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41D6" w14:textId="077B0001" w:rsidR="008E22D5" w:rsidRPr="003821EE" w:rsidRDefault="003821EE" w:rsidP="00382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21EE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РОЗПИСКА</w:t>
      </w:r>
    </w:p>
    <w:p w14:paraId="14BBCE14" w14:textId="6F7C70A1" w:rsidR="003821EE" w:rsidRDefault="003821EE" w:rsidP="00382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821E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ознайомлення з умовами праці на робочому місці, обладнаного екранними пристроями</w:t>
      </w:r>
    </w:p>
    <w:p w14:paraId="13F9B592" w14:textId="6DB756DC" w:rsidR="003821EE" w:rsidRDefault="003821EE" w:rsidP="00382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8C384C" w14:textId="5DFB9D99" w:rsidR="003821EE" w:rsidRDefault="003821EE" w:rsidP="003821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___________________________________________________________________________,</w:t>
      </w:r>
    </w:p>
    <w:p w14:paraId="18D9F058" w14:textId="340A0DAA" w:rsidR="003821EE" w:rsidRDefault="003821EE" w:rsidP="003821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Ознайомлений</w:t>
      </w:r>
      <w:r w:rsidR="00DE20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 те, що під час роботи з екранними пристроями можуть впливати наступні негативні та шкідливі фактори:</w:t>
      </w:r>
    </w:p>
    <w:p w14:paraId="28ED57F0" w14:textId="37F935C8" w:rsidR="003821EE" w:rsidRDefault="003821EE" w:rsidP="0038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Освітленість робочого місця та зорова напруженість яка впливає на зоровий аналізатор;</w:t>
      </w:r>
    </w:p>
    <w:p w14:paraId="6E9114D7" w14:textId="42F5357A" w:rsidR="003821EE" w:rsidRDefault="003821EE" w:rsidP="0038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Шум, пил, вібрація, мікроклімат, іонізація повітря, електромагнітні неоіонізуючі випромінювання та електростатичні поля, які спричиняють соматичні або психічні розлади та можуть негативно впливати на центральну нервову та серцево-судинну систему;</w:t>
      </w:r>
    </w:p>
    <w:p w14:paraId="54116A34" w14:textId="20F2E131" w:rsidR="003821EE" w:rsidRDefault="003821EE" w:rsidP="0038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Стереотипні р</w:t>
      </w:r>
      <w:r w:rsidR="00713BB1">
        <w:rPr>
          <w:rFonts w:ascii="Times New Roman" w:hAnsi="Times New Roman" w:cs="Times New Roman"/>
          <w:sz w:val="24"/>
          <w:szCs w:val="24"/>
          <w:lang w:val="uk-UA"/>
        </w:rPr>
        <w:t>обочі рухи за участю м’язів кистей та пальців рук, робоча поза можуть мати негативний вплив на опорно-руховий апарат, серцево-судинну систему;</w:t>
      </w:r>
    </w:p>
    <w:p w14:paraId="20B5C7AE" w14:textId="5C93D46D" w:rsidR="00713BB1" w:rsidRDefault="00713BB1" w:rsidP="00713BB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Під час робіт з використання екранних пристроїв дотримуватися інструкції з охорони праці при роботах з електронно-обчислювальними машинами (персональним комп’ютерами) обладнаних екранними пристроями, та дотримуватися режиму праці та відпочинку.</w:t>
      </w:r>
    </w:p>
    <w:p w14:paraId="42C59C4D" w14:textId="06FCB65A" w:rsidR="00713BB1" w:rsidRDefault="00713BB1" w:rsidP="00713B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EC4F99" w14:textId="72FCC642" w:rsidR="00713BB1" w:rsidRPr="00713BB1" w:rsidRDefault="00713BB1" w:rsidP="00713B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Підпис _____________________________</w:t>
      </w:r>
    </w:p>
    <w:sectPr w:rsidR="00713BB1" w:rsidRPr="0071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31A2"/>
    <w:multiLevelType w:val="hybridMultilevel"/>
    <w:tmpl w:val="8620F8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BD"/>
    <w:rsid w:val="003821EE"/>
    <w:rsid w:val="003949BD"/>
    <w:rsid w:val="003C6C7B"/>
    <w:rsid w:val="00552FA2"/>
    <w:rsid w:val="00713BB1"/>
    <w:rsid w:val="008E22D5"/>
    <w:rsid w:val="00D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181D"/>
  <w15:chartTrackingRefBased/>
  <w15:docId w15:val="{71C42579-EB89-46E9-8C20-CFD997F6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2022-07-22T09:05:00Z</dcterms:created>
  <dcterms:modified xsi:type="dcterms:W3CDTF">2022-07-22T09:30:00Z</dcterms:modified>
</cp:coreProperties>
</file>