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color w:val="000000"/>
          <w:sz w:val="44"/>
          <w:szCs w:val="44"/>
          <w:vertAlign w:val="baseline"/>
          <w:rtl w:val="0"/>
        </w:rPr>
        <w:t>Name LLC</w:t>
      </w:r>
      <w:r w:rsidDel="00000000" w:rsidR="00000000" w:rsidRPr="00000000">
        <w:rPr>
          <w:rFonts w:ascii="Calibri" w:cs="Calibri" w:eastAsia="Calibri" w:hAnsi="Calibri"/>
          <w:b w:val="1"/>
          <w:bCs w:val="1"/>
          <w:sz w:val="44"/>
          <w:szCs w:val="44"/>
          <w:vertAlign w:val="baseline"/>
          <w:rtl w:val="0"/>
        </w:rPr>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12</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when working on a sharpening machine</w:t>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sz w:val="44"/>
          <w:szCs w:val="44"/>
          <w:vertAlign w:val="baseline"/>
          <w:rtl w:val="0"/>
        </w:rPr>
        <w:t xml:space="preserve">2026</w:t>
      </w:r>
      <w:r w:rsidDel="00000000" w:rsidR="00000000" w:rsidRPr="00000000">
        <w:rPr>
          <w:rtl w:val="0"/>
        </w:rPr>
      </w:r>
    </w:p>
    <w:p w:rsidR="00000000" w:rsidDel="00000000" w:rsidP="00000000" w:rsidRDefault="00000000" w:rsidRPr="00000000" w14:paraId="0000001C">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1D">
      <w:pPr>
        <w:shd w:fill="ffffff" w:val="clear"/>
        <w:spacing w:after="120" w:before="0" w:lineRule="auto"/>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By order of the director</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_____</w:t>
      </w:r>
    </w:p>
    <w:p w:rsidR="00000000" w:rsidDel="00000000" w:rsidP="00000000" w:rsidRDefault="00000000" w:rsidRPr="00000000" w14:paraId="00000021">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2">
      <w:pPr>
        <w:shd w:fill="ffffff" w:val="clear"/>
        <w:spacing w:after="120" w:before="0" w:lineRule="auto"/>
        <w:jc w:val="center"/>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23">
      <w:pPr>
        <w:shd w:fill="ffffff" w:val="clea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12</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when working on a sharpening machine</w:t>
      </w:r>
    </w:p>
    <w:p w:rsidR="00000000" w:rsidDel="00000000" w:rsidP="00000000" w:rsidRDefault="00000000" w:rsidRPr="00000000" w14:paraId="00000025">
      <w:pPr>
        <w:spacing w:after="120" w:before="0"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6">
      <w:pPr>
        <w:pStyle w:val="heading2"/>
        <w:spacing w:after="120" w:before="0"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8">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 The instruction applies to employees of LLC "Name" (hereinafter - the company) who perform work on sharpening machines.</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Employees aged 18 or older who have undergone a medical examination (if necessary) and have no contraindications, induction and initial workplace briefings on occupational health and safety, as well as training in safe methods of performing such work are allowed to work on sharpening machines (hereinafter referred to as machines).</w:t>
      </w:r>
    </w:p>
    <w:p w:rsidR="00000000" w:rsidDel="00000000" w:rsidP="00000000" w:rsidRDefault="00000000" w:rsidRPr="00000000" w14:paraId="0000002A">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1.4. Before starting work on the machines, employees must undergo training to obtain the I electrical safety group.</w:t>
      </w:r>
      <w:r w:rsidDel="00000000" w:rsidR="00000000" w:rsidRPr="00000000">
        <w:rPr>
          <w:rtl w:val="0"/>
        </w:rPr>
      </w:r>
    </w:p>
    <w:p w:rsidR="00000000" w:rsidDel="00000000" w:rsidP="00000000" w:rsidRDefault="00000000" w:rsidRPr="00000000" w14:paraId="0000002B">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1.5. Employees must undergo refresher briefing on occupational health and safety once every 3 months, and when performing one-time work not directly related to the duties of the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C">
      <w:pP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1.6. Once a year, employees must pass a knowledge test of the relevant regulatory acts on occupational health and safety.</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2D">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1.7. Each employee during the performance of his work duties must:</w:t>
      </w:r>
      <w:r w:rsidDel="00000000" w:rsidR="00000000" w:rsidRPr="00000000">
        <w:rPr>
          <w:rtl w:val="0"/>
        </w:rPr>
      </w:r>
    </w:p>
    <w:p w:rsidR="00000000" w:rsidDel="00000000" w:rsidP="00000000" w:rsidRDefault="00000000" w:rsidRPr="00000000" w14:paraId="0000002E">
      <w:pPr>
        <w:numPr>
          <w:ilvl w:val="0"/>
          <w:numId w:val="6"/>
        </w:numPr>
        <w:spacing w:after="120" w:before="0" w:line="233" w:lineRule="auto"/>
        <w:ind w:left="720" w:hanging="360"/>
        <w:jc w:val="both"/>
        <w:rPr/>
      </w:pPr>
      <w:r w:rsidDel="00000000" w:rsidR="00000000" w:rsidRPr="00000000">
        <w:rPr>
          <w:rFonts w:ascii="Calibri" w:cs="Calibri" w:eastAsia="Calibri" w:hAnsi="Calibri"/>
          <w:vertAlign w:val="baseline"/>
          <w:rtl w:val="0"/>
        </w:rPr>
        <w:t>perform only the work that is prescribed by his work instructions or assigned to him by his manager;</w:t>
      </w:r>
    </w:p>
    <w:p w:rsidR="00000000" w:rsidDel="00000000" w:rsidP="00000000" w:rsidRDefault="00000000" w:rsidRPr="00000000" w14:paraId="0000002F">
      <w:pPr>
        <w:numPr>
          <w:ilvl w:val="0"/>
          <w:numId w:val="6"/>
        </w:numPr>
        <w:spacing w:after="120" w:before="0" w:line="233"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the structure and principle of operation of machines that are operated;</w:t>
      </w:r>
    </w:p>
    <w:p w:rsidR="00000000" w:rsidDel="00000000" w:rsidP="00000000" w:rsidRDefault="00000000" w:rsidRPr="00000000" w14:paraId="00000032">
      <w:pPr>
        <w:numPr>
          <w:ilvl w:val="0"/>
          <w:numId w:val="6"/>
        </w:numPr>
        <w:spacing w:after="120" w:before="0" w:line="233"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1.8. Smoking and eating are allowed only in specially designated areas.</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The employee is provided free of charge with overalls, safety footwear and other personal protective equipment (PPE) in accordance with the current Standard Industry Norms or norms stipulated in the Collective Agreement.</w:t>
      </w:r>
      <w:r w:rsidDel="00000000" w:rsidR="00000000" w:rsidRPr="00000000">
        <w:rPr>
          <w:rtl w:val="0"/>
        </w:rPr>
      </w:r>
    </w:p>
    <w:p w:rsidR="00000000" w:rsidDel="00000000" w:rsidP="00000000" w:rsidRDefault="00000000" w:rsidRPr="00000000" w14:paraId="00000037">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1.10.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9">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temperature of surfaces of equipment, materials;</w:t>
      </w:r>
    </w:p>
    <w:p w:rsidR="00000000" w:rsidDel="00000000" w:rsidP="00000000" w:rsidRDefault="00000000" w:rsidRPr="00000000" w14:paraId="0000003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level of vibration;</w:t>
      </w:r>
    </w:p>
    <w:p w:rsidR="00000000" w:rsidDel="00000000" w:rsidP="00000000" w:rsidRDefault="00000000" w:rsidRPr="00000000" w14:paraId="0000003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3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3F">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sharp edges, burrs and roughness on the surfaces of workpieces, tools and equipment;</w:t>
      </w:r>
    </w:p>
    <w:p w:rsidR="00000000" w:rsidDel="00000000" w:rsidP="00000000" w:rsidRDefault="00000000" w:rsidRPr="00000000" w14:paraId="0000004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4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12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neuro-emotional stress.</w:t>
      </w:r>
    </w:p>
    <w:p w:rsidR="00000000" w:rsidDel="00000000" w:rsidP="00000000" w:rsidRDefault="00000000" w:rsidRPr="00000000" w14:paraId="00000042">
      <w:pP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1.11. Its inventory number should be indicated on the machines, and a list of employees who have the right to work on it, as well as Initials, Surname. official (persons) responsible for maintaining the machine in good condition and for its safe operation.</w:t>
      </w:r>
      <w:r w:rsidDel="00000000" w:rsidR="00000000" w:rsidRPr="00000000">
        <w:rPr>
          <w:rtl w:val="0"/>
        </w:rPr>
      </w:r>
    </w:p>
    <w:p w:rsidR="00000000" w:rsidDel="00000000" w:rsidP="00000000" w:rsidRDefault="00000000" w:rsidRPr="00000000" w14:paraId="00000043">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1.12. Machines must meet the following safety requirements:</w:t>
      </w:r>
      <w:r w:rsidDel="00000000" w:rsidR="00000000" w:rsidRPr="00000000">
        <w:rPr>
          <w:rtl w:val="0"/>
        </w:rPr>
      </w:r>
    </w:p>
    <w:p w:rsidR="00000000" w:rsidDel="00000000" w:rsidP="00000000" w:rsidRDefault="00000000" w:rsidRPr="00000000" w14:paraId="00000044">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a) all accessible current-conducting parts of electric motors must be isolated, fenced or located in places inaccessible for accidental touching. The housings of machines, electric motors and starting equipment must be grounded;</w:t>
      </w:r>
    </w:p>
    <w:p w:rsidR="00000000" w:rsidDel="00000000" w:rsidP="00000000" w:rsidRDefault="00000000" w:rsidRPr="00000000" w14:paraId="00000045">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b) transmissions (belt, chain, toothed, etc.), placed outside the machine bodies, must have enclosures with devices for their safe opening, movement and installation;</w:t>
      </w:r>
    </w:p>
    <w:p w:rsidR="00000000" w:rsidDel="00000000" w:rsidP="00000000" w:rsidRDefault="00000000" w:rsidRPr="00000000" w14:paraId="00000046">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c) machines must be equipped with:</w:t>
      </w:r>
    </w:p>
    <w:p w:rsidR="00000000" w:rsidDel="00000000" w:rsidP="00000000" w:rsidRDefault="00000000" w:rsidRPr="00000000" w14:paraId="00000047">
      <w:pPr>
        <w:numPr>
          <w:ilvl w:val="0"/>
          <w:numId w:val="4"/>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blocking devices for stopping the table and grinding wheel when the power supply is stopped;</w:t>
      </w:r>
    </w:p>
    <w:p w:rsidR="00000000" w:rsidDel="00000000" w:rsidP="00000000" w:rsidRDefault="00000000" w:rsidRPr="00000000" w14:paraId="00000048">
      <w:pPr>
        <w:numPr>
          <w:ilvl w:val="0"/>
          <w:numId w:val="4"/>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suction devices (machines, during the operation of which dust is formed in the air of the working area, the concentration of which exceeds the maximum permissible);</w:t>
      </w:r>
    </w:p>
    <w:p w:rsidR="00000000" w:rsidDel="00000000" w:rsidP="00000000" w:rsidRDefault="00000000" w:rsidRPr="00000000" w14:paraId="00000049">
      <w:pPr>
        <w:numPr>
          <w:ilvl w:val="0"/>
          <w:numId w:val="4"/>
        </w:numPr>
        <w:shd w:fill="ffffff" w:val="clear"/>
        <w:spacing w:after="120" w:before="0" w:line="233" w:lineRule="auto"/>
        <w:ind w:left="720" w:hanging="360"/>
        <w:jc w:val="both"/>
        <w:rPr/>
      </w:pPr>
      <w:r w:rsidDel="00000000" w:rsidR="00000000" w:rsidRPr="00000000">
        <w:rPr>
          <w:rFonts w:ascii="Calibri" w:cs="Calibri" w:eastAsia="Calibri" w:hAnsi="Calibri"/>
          <w:vertAlign w:val="baseline"/>
          <w:rtl w:val="0"/>
        </w:rPr>
        <w:t>group or individual installations for suction of harmful aerosols from the processing area (machines operating with the use of coolant);</w:t>
      </w:r>
    </w:p>
    <w:p w:rsidR="00000000" w:rsidDel="00000000" w:rsidP="00000000" w:rsidRDefault="00000000" w:rsidRPr="00000000" w14:paraId="0000004A">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d) devices used for installing the tool on machine tools must ensure the alignment of the tool with the spindle of the machine tool, the clamping of segments along the length of at least its height, and the reliability of fixing the tool;</w:t>
      </w:r>
    </w:p>
    <w:p w:rsidR="00000000" w:rsidDel="00000000" w:rsidP="00000000" w:rsidRDefault="00000000" w:rsidRPr="00000000" w14:paraId="0000004B">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e) the abrasive tool and its fastening elements (bolts, nuts, flanges, etc.) must be protected by protective covers firmly attached to the machine;</w:t>
      </w:r>
    </w:p>
    <w:p w:rsidR="00000000" w:rsidDel="00000000" w:rsidP="00000000" w:rsidRDefault="00000000" w:rsidRPr="00000000" w14:paraId="0000004C">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e) machines with a horizontal axis of rotation of the circle (stationary version, on the cabinet and tabletop), designed for manual processing and without the supply of lubricating and cooling liquid (LCF), must be equipped with a stationary protective screen for the eyes. If it is impossible to use a stationary protective screen, safety glasses with reinforced lenses should be used;</w:t>
      </w:r>
    </w:p>
    <w:p w:rsidR="00000000" w:rsidDel="00000000" w:rsidP="00000000" w:rsidRDefault="00000000" w:rsidRPr="00000000" w14:paraId="0000004D">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g) machines with a working wheel speed of 60 m/s and more must additionally have protective devices in the form of metal screens and fences that cover the working area during grinding, and shields that cover the open part of the grinding wheel when it is withdrawn;</w:t>
      </w:r>
    </w:p>
    <w:p w:rsidR="00000000" w:rsidDel="00000000" w:rsidP="00000000" w:rsidRDefault="00000000" w:rsidRPr="00000000" w14:paraId="0000004E">
      <w:pPr>
        <w:shd w:fill="ffffff" w:val="clea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i) grinding wheels, discs and heads on ceramic and bakelite connections must be selected depending on the spindle speed and machine type;</w:t>
      </w:r>
    </w:p>
    <w:p w:rsidR="00000000" w:rsidDel="00000000" w:rsidP="00000000" w:rsidRDefault="00000000" w:rsidRPr="00000000" w14:paraId="0000004F">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k) textbooks used during grinding wheel processing of parts that are not rigidly fixed on the machine must meet the following requirements:</w:t>
      </w:r>
    </w:p>
    <w:p w:rsidR="00000000" w:rsidDel="00000000" w:rsidP="00000000" w:rsidRDefault="00000000" w:rsidRPr="00000000" w14:paraId="00000050">
      <w:pPr>
        <w:numPr>
          <w:ilvl w:val="0"/>
          <w:numId w:val="1"/>
        </w:numP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provide for a movable structure to ensure installation and fixing in the desired position of small products that are ground and polished (a machine with two textbooks should ensure their independent movement); </w:t>
      </w:r>
    </w:p>
    <w:p w:rsidR="00000000" w:rsidDel="00000000" w:rsidP="00000000" w:rsidRDefault="00000000" w:rsidRPr="00000000" w14:paraId="00000051">
      <w:pPr>
        <w:numPr>
          <w:ilvl w:val="0"/>
          <w:numId w:val="1"/>
        </w:numP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provide a platform of sufficient size to ensure a stable position of the processed product; </w:t>
      </w:r>
    </w:p>
    <w:p w:rsidR="00000000" w:rsidDel="00000000" w:rsidP="00000000" w:rsidRDefault="00000000" w:rsidRPr="00000000" w14:paraId="00000052">
      <w:pPr>
        <w:numPr>
          <w:ilvl w:val="0"/>
          <w:numId w:val="1"/>
        </w:numP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the upper point of contact of the product with the grinding wheel must be above the horizontal plane passing through the center of the wheel, but not more than 10 mm; </w:t>
      </w:r>
    </w:p>
    <w:p w:rsidR="00000000" w:rsidDel="00000000" w:rsidP="00000000" w:rsidRDefault="00000000" w:rsidRPr="00000000" w14:paraId="00000053">
      <w:pPr>
        <w:numPr>
          <w:ilvl w:val="0"/>
          <w:numId w:val="1"/>
        </w:numP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the clearance between the edge of the textbook and the working surface of the grinding wheel should be less than half the thickness of the product being polished, but no more than 3 mm; </w:t>
      </w:r>
    </w:p>
    <w:p w:rsidR="00000000" w:rsidDel="00000000" w:rsidP="00000000" w:rsidRDefault="00000000" w:rsidRPr="00000000" w14:paraId="00000054">
      <w:pPr>
        <w:numPr>
          <w:ilvl w:val="0"/>
          <w:numId w:val="1"/>
        </w:numPr>
        <w:spacing w:after="120" w:before="0" w:line="233" w:lineRule="auto"/>
        <w:ind w:left="720" w:hanging="360"/>
        <w:jc w:val="both"/>
        <w:rPr/>
      </w:pPr>
      <w:r w:rsidDel="00000000" w:rsidR="00000000" w:rsidRPr="00000000">
        <w:rPr>
          <w:rFonts w:ascii="Calibri" w:cs="Calibri" w:eastAsia="Calibri" w:hAnsi="Calibri"/>
          <w:vertAlign w:val="baseline"/>
          <w:rtl w:val="0"/>
        </w:rPr>
        <w:t>the edges of textbooks on the side of the grinding wheel should not have potholes, chips or other defects;</w:t>
      </w:r>
    </w:p>
    <w:p w:rsidR="00000000" w:rsidDel="00000000" w:rsidP="00000000" w:rsidRDefault="00000000" w:rsidRPr="00000000" w14:paraId="00000055">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l) on machines with two grinding wheels installed on one spindle, their diameters should not differ by more than 10%;</w:t>
      </w:r>
    </w:p>
    <w:p w:rsidR="00000000" w:rsidDel="00000000" w:rsidP="00000000" w:rsidRDefault="00000000" w:rsidRPr="00000000" w14:paraId="00000056">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m) at each workplace near the machine, wooden lattice decks (stairs) should be installed on the floor for the entire length of the working area with a width of at least 0.6 m from the projecting parts of the machine.</w:t>
      </w:r>
    </w:p>
    <w:p w:rsidR="00000000" w:rsidDel="00000000" w:rsidP="00000000" w:rsidRDefault="00000000" w:rsidRPr="00000000" w14:paraId="00000057">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1.13. An employee has the right to refuse work if the conditions of its performance pose a threat to his health or life or contradict the requirements of occupational health and safety regulations. </w:t>
      </w:r>
    </w:p>
    <w:p w:rsidR="00000000" w:rsidDel="00000000" w:rsidP="00000000" w:rsidRDefault="00000000" w:rsidRPr="00000000" w14:paraId="00000058">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1.14. For violation of the requirements of this instruction, the employee bears administrative, disciplinary and criminal responsibility according to the current legislation of Ukraine.</w:t>
      </w:r>
      <w:r w:rsidDel="00000000" w:rsidR="00000000" w:rsidRPr="00000000">
        <w:rPr>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59">
      <w:pPr>
        <w:spacing w:after="120" w:before="0" w:line="233"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5A">
      <w:pPr>
        <w:spacing w:after="120" w:before="0" w:line="233" w:lineRule="auto"/>
        <w:ind w:right="-1"/>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vertAlign w:val="baseline"/>
          <w:rtl w:val="0"/>
        </w:rPr>
        <w:t>2. Safety requirements before starting work.</w:t>
      </w:r>
      <w:r w:rsidDel="00000000" w:rsidR="00000000" w:rsidRPr="00000000">
        <w:rPr>
          <w:rFonts w:ascii="Calibri" w:cs="Calibri" w:eastAsia="Calibri" w:hAnsi="Calibri"/>
          <w:b w:val="1"/>
          <w:bCs w:val="1"/>
          <w:smallCaps w:val="1"/>
          <w:vertAlign w:val="baseline"/>
          <w:rtl w:val="0"/>
        </w:rPr>
      </w:r>
      <w:r w:rsidDel="00000000" w:rsidR="00000000" w:rsidRPr="00000000">
        <w:rPr>
          <w:rtl w:val="0"/>
        </w:rPr>
      </w:r>
    </w:p>
    <w:p w:rsidR="00000000" w:rsidDel="00000000" w:rsidP="00000000" w:rsidRDefault="00000000" w:rsidRPr="00000000" w14:paraId="0000005B">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5C">
      <w:pPr>
        <w:numPr>
          <w:ilvl w:val="0"/>
          <w:numId w:val="11"/>
        </w:numPr>
        <w:spacing w:after="120" w:before="0" w:line="233" w:lineRule="auto"/>
        <w:ind w:left="720" w:hanging="360"/>
        <w:jc w:val="both"/>
        <w:rPr/>
      </w:pPr>
      <w:r w:rsidDel="00000000" w:rsidR="00000000" w:rsidRPr="00000000">
        <w:rPr>
          <w:rFonts w:ascii="Calibri" w:cs="Calibri" w:eastAsia="Calibri" w:hAnsi="Calibri"/>
          <w:vertAlign w:val="baseline"/>
          <w:rtl w:val="0"/>
        </w:rPr>
        <w:t>put on overalls, fasten sleeve cuffs, prepare personal protective equipment, check their serviceability; overalls must be tightly buttoned;</w:t>
      </w:r>
    </w:p>
    <w:p w:rsidR="00000000" w:rsidDel="00000000" w:rsidP="00000000" w:rsidRDefault="00000000" w:rsidRPr="00000000" w14:paraId="0000005D">
      <w:pPr>
        <w:numPr>
          <w:ilvl w:val="0"/>
          <w:numId w:val="11"/>
        </w:numPr>
        <w:spacing w:after="120" w:before="0" w:lineRule="auto"/>
        <w:ind w:left="720" w:hanging="360"/>
        <w:jc w:val="both"/>
        <w:rPr/>
      </w:pPr>
      <w:r w:rsidDel="00000000" w:rsidR="00000000" w:rsidRPr="00000000">
        <w:rPr>
          <w:rFonts w:ascii="Calibri" w:cs="Calibri" w:eastAsia="Calibri" w:hAnsi="Calibri"/>
          <w:vertAlign w:val="baseline"/>
          <w:rtl w:val="0"/>
        </w:rPr>
        <w:t xml:space="preserve">to receive work assignments from the manager; </w:t>
      </w:r>
    </w:p>
    <w:p w:rsidR="00000000" w:rsidDel="00000000" w:rsidP="00000000" w:rsidRDefault="00000000" w:rsidRPr="00000000" w14:paraId="0000005E">
      <w:pPr>
        <w:numPr>
          <w:ilvl w:val="0"/>
          <w:numId w:val="11"/>
        </w:numPr>
        <w:spacing w:after="120" w:before="0" w:lineRule="auto"/>
        <w:ind w:left="720" w:hanging="360"/>
        <w:jc w:val="both"/>
        <w:rPr/>
      </w:pPr>
      <w:r w:rsidDel="00000000" w:rsidR="00000000" w:rsidRPr="00000000">
        <w:rPr>
          <w:rFonts w:ascii="Calibri" w:cs="Calibri" w:eastAsia="Calibri" w:hAnsi="Calibri"/>
          <w:vertAlign w:val="baseline"/>
          <w:rtl w:val="0"/>
        </w:rPr>
        <w:t>choose the tools, equipment and technological equipment necessary to perform the work, check their serviceability and compliance with safety requirements;</w:t>
      </w:r>
    </w:p>
    <w:p w:rsidR="00000000" w:rsidDel="00000000" w:rsidP="00000000" w:rsidRDefault="00000000" w:rsidRPr="00000000" w14:paraId="0000005F">
      <w:pPr>
        <w:numPr>
          <w:ilvl w:val="0"/>
          <w:numId w:val="11"/>
        </w:numPr>
        <w:spacing w:after="120" w:before="0" w:lineRule="auto"/>
        <w:ind w:left="720" w:hanging="360"/>
        <w:jc w:val="both"/>
        <w:rPr/>
      </w:pPr>
      <w:r w:rsidDel="00000000" w:rsidR="00000000" w:rsidRPr="00000000">
        <w:rPr>
          <w:rFonts w:ascii="Calibri" w:cs="Calibri" w:eastAsia="Calibri" w:hAnsi="Calibri"/>
          <w:vertAlign w:val="baseline"/>
          <w:rtl w:val="0"/>
        </w:rPr>
        <w:t>inspect and prepare the workplace and the approaches to it, remove everything unnecessary without cluttering the aisles, check the condition of the wooden slatted flooring, the floor at the workplace, wet or slippery floors must be wiped;</w:t>
      </w:r>
    </w:p>
    <w:p w:rsidR="00000000" w:rsidDel="00000000" w:rsidP="00000000" w:rsidRDefault="00000000" w:rsidRPr="00000000" w14:paraId="00000060">
      <w:pPr>
        <w:numPr>
          <w:ilvl w:val="0"/>
          <w:numId w:val="11"/>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adjust the lighting so that the work area is sufficiently illuminated and the light does not blind the eyes; if necessary, you should use local lighting, the voltage of which should not exceed 42 V.</w:t>
      </w:r>
      <w:r w:rsidDel="00000000" w:rsidR="00000000" w:rsidRPr="00000000">
        <w:rPr>
          <w:rtl w:val="0"/>
        </w:rPr>
      </w:r>
    </w:p>
    <w:p w:rsidR="00000000" w:rsidDel="00000000" w:rsidP="00000000" w:rsidRDefault="00000000" w:rsidRPr="00000000" w14:paraId="00000061">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2.2. Check the serviceability and presence of the following:</w:t>
      </w:r>
      <w:r w:rsidDel="00000000" w:rsidR="00000000" w:rsidRPr="00000000">
        <w:rPr>
          <w:rtl w:val="0"/>
        </w:rPr>
      </w:r>
    </w:p>
    <w:p w:rsidR="00000000" w:rsidDel="00000000" w:rsidP="00000000" w:rsidRDefault="00000000" w:rsidRPr="00000000" w14:paraId="00000062">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grounding devices, fences of dangerous zones, current-carrying parts of electrical equipment (starters, circuit breakers, transformers, etc.); hinged, sliding and removable fences must be prevented from arbitrary movement;</w:t>
      </w:r>
    </w:p>
    <w:p w:rsidR="00000000" w:rsidDel="00000000" w:rsidP="00000000" w:rsidRDefault="00000000" w:rsidRPr="00000000" w14:paraId="00000063">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efficiency of management bodies;</w:t>
      </w:r>
    </w:p>
    <w:p w:rsidR="00000000" w:rsidDel="00000000" w:rsidP="00000000" w:rsidRDefault="00000000" w:rsidRPr="00000000" w14:paraId="00000064">
      <w:pPr>
        <w:numPr>
          <w:ilvl w:val="0"/>
          <w:numId w:val="7"/>
        </w:numPr>
        <w:spacing w:after="120" w:before="0" w:lineRule="auto"/>
        <w:ind w:left="720" w:hanging="360"/>
        <w:jc w:val="both"/>
        <w:rPr/>
      </w:pPr>
      <w:r w:rsidDel="00000000" w:rsidR="00000000" w:rsidRPr="00000000">
        <w:rPr>
          <w:rFonts w:ascii="Calibri" w:cs="Calibri" w:eastAsia="Calibri" w:hAnsi="Calibri"/>
          <w:vertAlign w:val="baseline"/>
          <w:rtl w:val="0"/>
        </w:rPr>
        <w:t>operation of locks, stops, limit switches.</w:t>
      </w:r>
    </w:p>
    <w:p w:rsidR="00000000" w:rsidDel="00000000" w:rsidP="00000000" w:rsidRDefault="00000000" w:rsidRPr="00000000" w14:paraId="0000006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2.3. Identified violations of safety requirements must be eliminated before the start of work. If it is impossible to eliminate the violations on your own, notify the works manager about them. Start work only after complete elimination of detected violations.</w:t>
      </w:r>
    </w:p>
    <w:p w:rsidR="00000000" w:rsidDel="00000000" w:rsidP="00000000" w:rsidRDefault="00000000" w:rsidRPr="00000000" w14:paraId="00000066">
      <w:pPr>
        <w:spacing w:after="120" w:before="0"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67">
      <w:pPr>
        <w:spacing w:after="120" w:before="0" w:lineRule="auto"/>
        <w:ind w:right="-1"/>
        <w:jc w:val="center"/>
        <w:rPr>
          <w:rFonts w:ascii="Calibri" w:cs="Calibri" w:eastAsia="Calibri" w:hAnsi="Calibri"/>
          <w:vertAlign w:val="baseline"/>
        </w:rPr>
      </w:pPr>
      <w:r w:rsidDel="00000000" w:rsidR="00000000" w:rsidRPr="00000000">
        <w:rPr>
          <w:rFonts w:ascii="Calibri" w:cs="Calibri" w:eastAsia="Calibri" w:hAnsi="Calibri"/>
          <w:b w:val="1"/>
          <w:bCs w:val="1"/>
          <w:smallCaps w:val="1"/>
          <w:vertAlign w:val="baseline"/>
          <w:rtl w:val="0"/>
        </w:rPr>
        <w:t>3. Safety requirements during work.</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68">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3.1. Be attentive, do not distract yourself and other employees from their work, constantly maintain cleanliness and order in the workplace, keep all components and mechanisms of machines clean and in good working order.</w:t>
      </w:r>
    </w:p>
    <w:p w:rsidR="00000000" w:rsidDel="00000000" w:rsidP="00000000" w:rsidRDefault="00000000" w:rsidRPr="00000000" w14:paraId="00000069">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3.2. Machines must be operated and serviced only by those persons to whom they are assigned. It is forbidden to allow outsiders to work on the machines.</w:t>
      </w:r>
    </w:p>
    <w:p w:rsidR="00000000" w:rsidDel="00000000" w:rsidP="00000000" w:rsidRDefault="00000000" w:rsidRPr="00000000" w14:paraId="0000006A">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3.3. Before installing on the machine, the grinding wheel must be inspected for visible defects. To detect internal defects, a circle dried and cleaned of packing material is placed loosely on a metal or wooden rod and tapped on the end surface with a wooden mallet. </w:t>
      </w:r>
    </w:p>
    <w:p w:rsidR="00000000" w:rsidDel="00000000" w:rsidP="00000000" w:rsidRDefault="00000000" w:rsidRPr="00000000" w14:paraId="0000006B">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3.4. It is not allowed to install wheels that do not have a mechanical strength test mark, with an expired shelf life and that make a rattling sound when tapped, as well as wheels with cracks, dents or peeling of the layer containing elbor on the machine tools. </w:t>
      </w:r>
    </w:p>
    <w:p w:rsidR="00000000" w:rsidDel="00000000" w:rsidP="00000000" w:rsidRDefault="00000000" w:rsidRPr="00000000" w14:paraId="0000006C">
      <w:pPr>
        <w:shd w:fill="ffffff" w:val="clear"/>
        <w:spacing w:after="120" w:before="0"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 xml:space="preserve">3.5. When installing grinding wheels on the spindle of the machine, between the end surfaces of the wheel and the flanges, it is necessary to install gaskets made of cardboard, rubber, leather or aluminum with a thickness of 0.5 - 1.5 mm and an outer diameter of 4 - 6 mm larger than the diameter of the flange. </w:t>
      </w:r>
      <w:r w:rsidDel="00000000" w:rsidR="00000000" w:rsidRPr="00000000">
        <w:rPr>
          <w:rtl w:val="0"/>
        </w:rPr>
      </w:r>
    </w:p>
    <w:p w:rsidR="00000000" w:rsidDel="00000000" w:rsidP="00000000" w:rsidRDefault="00000000" w:rsidRPr="00000000" w14:paraId="0000006D">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3.6. Before their use, the circles must work at the operating speed at idle for the following time:</w:t>
      </w:r>
      <w:r w:rsidDel="00000000" w:rsidR="00000000" w:rsidRPr="00000000">
        <w:rPr>
          <w:rtl w:val="0"/>
        </w:rPr>
      </w:r>
    </w:p>
    <w:p w:rsidR="00000000" w:rsidDel="00000000" w:rsidP="00000000" w:rsidRDefault="00000000" w:rsidRPr="00000000" w14:paraId="0000006E">
      <w:pPr>
        <w:numPr>
          <w:ilvl w:val="0"/>
          <w:numId w:val="9"/>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1 min. – grinding wheels, including elbor wheels on a ceramic bond, with a diameter of up to 150 mm;</w:t>
      </w:r>
    </w:p>
    <w:p w:rsidR="00000000" w:rsidDel="00000000" w:rsidP="00000000" w:rsidRDefault="00000000" w:rsidRPr="00000000" w14:paraId="0000006F">
      <w:pPr>
        <w:numPr>
          <w:ilvl w:val="0"/>
          <w:numId w:val="9"/>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2 min. – grinding wheels with a diameter from 150 to 400 mm;</w:t>
      </w:r>
    </w:p>
    <w:p w:rsidR="00000000" w:rsidDel="00000000" w:rsidP="00000000" w:rsidRDefault="00000000" w:rsidRPr="00000000" w14:paraId="00000070">
      <w:pPr>
        <w:numPr>
          <w:ilvl w:val="0"/>
          <w:numId w:val="9"/>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5 min. – grinding wheels with a diameter of more than 400 mm;</w:t>
      </w:r>
    </w:p>
    <w:p w:rsidR="00000000" w:rsidDel="00000000" w:rsidP="00000000" w:rsidRDefault="00000000" w:rsidRPr="00000000" w14:paraId="00000071">
      <w:pPr>
        <w:numPr>
          <w:ilvl w:val="0"/>
          <w:numId w:val="9"/>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2 min. – elbor circles on organic and metal bonds.</w:t>
      </w:r>
    </w:p>
    <w:p w:rsidR="00000000" w:rsidDel="00000000" w:rsidP="00000000" w:rsidRDefault="00000000" w:rsidRPr="00000000" w14:paraId="00000072">
      <w:pPr>
        <w:shd w:fill="ffffff" w:val="clea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3.7. Grinding wheels may be adjusted only with tools specially designed for this purpose (diamond pencil, metal rollers, metal-ceramic discs, etc.). </w:t>
      </w:r>
    </w:p>
    <w:p w:rsidR="00000000" w:rsidDel="00000000" w:rsidP="00000000" w:rsidRDefault="00000000" w:rsidRPr="00000000" w14:paraId="00000073">
      <w:pPr>
        <w:shd w:fill="ffffff" w:val="clea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3.8. The workpiece should be approached to the grinding wheel smoothly, without shocks; click on the circle should be effortless.</w:t>
      </w:r>
      <w:r w:rsidDel="00000000" w:rsidR="00000000" w:rsidRPr="00000000">
        <w:rPr>
          <w:rtl w:val="0"/>
        </w:rPr>
      </w:r>
    </w:p>
    <w:p w:rsidR="00000000" w:rsidDel="00000000" w:rsidP="00000000" w:rsidRDefault="00000000" w:rsidRPr="00000000" w14:paraId="0000007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3.9. Prohibited:</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75">
      <w:pPr>
        <w:numPr>
          <w:ilvl w:val="0"/>
          <w:numId w:val="2"/>
        </w:numPr>
        <w:spacing w:after="120" w:before="0" w:lineRule="auto"/>
        <w:ind w:left="720" w:hanging="360"/>
        <w:jc w:val="both"/>
        <w:rPr/>
      </w:pPr>
      <w:r w:rsidDel="00000000" w:rsidR="00000000" w:rsidRPr="00000000">
        <w:rPr>
          <w:rFonts w:ascii="Calibri" w:cs="Calibri" w:eastAsia="Calibri" w:hAnsi="Calibri"/>
          <w:vertAlign w:val="baseline"/>
          <w:rtl w:val="0"/>
        </w:rPr>
        <w:t>leave the working machine unattended;</w:t>
      </w:r>
    </w:p>
    <w:p w:rsidR="00000000" w:rsidDel="00000000" w:rsidP="00000000" w:rsidRDefault="00000000" w:rsidRPr="00000000" w14:paraId="00000076">
      <w:pPr>
        <w:numPr>
          <w:ilvl w:val="0"/>
          <w:numId w:val="2"/>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perform work with the side (end) surfaces of circles, which are not specifically intended for this type of work;</w:t>
      </w:r>
    </w:p>
    <w:p w:rsidR="00000000" w:rsidDel="00000000" w:rsidP="00000000" w:rsidRDefault="00000000" w:rsidRPr="00000000" w14:paraId="00000077">
      <w:pPr>
        <w:numPr>
          <w:ilvl w:val="0"/>
          <w:numId w:val="2"/>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to use wheels that have been fired more than the permissible norm, wheels that have defects, that do not have a mark on the mechanical strength test, and those whose storage period has expired;</w:t>
      </w:r>
    </w:p>
    <w:p w:rsidR="00000000" w:rsidDel="00000000" w:rsidP="00000000" w:rsidRDefault="00000000" w:rsidRPr="00000000" w14:paraId="00000078">
      <w:pPr>
        <w:numPr>
          <w:ilvl w:val="0"/>
          <w:numId w:val="2"/>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use abrasive and elbor tools, designed for working with PPE, without their use;</w:t>
      </w:r>
    </w:p>
    <w:p w:rsidR="00000000" w:rsidDel="00000000" w:rsidP="00000000" w:rsidRDefault="00000000" w:rsidRPr="00000000" w14:paraId="00000079">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vertAlign w:val="baseline"/>
          <w:rtl w:val="0"/>
        </w:rPr>
        <w:t>brake the rotation of the wheel by hand or by pressing on it with a tool, processed parts, etc.;</w:t>
      </w:r>
      <w:r w:rsidDel="00000000" w:rsidR="00000000" w:rsidRPr="00000000">
        <w:rPr>
          <w:rtl w:val="0"/>
        </w:rPr>
      </w:r>
    </w:p>
    <w:p w:rsidR="00000000" w:rsidDel="00000000" w:rsidP="00000000" w:rsidRDefault="00000000" w:rsidRPr="00000000" w14:paraId="0000007A">
      <w:pPr>
        <w:numPr>
          <w:ilvl w:val="0"/>
          <w:numId w:val="2"/>
        </w:numPr>
        <w:spacing w:after="120" w:before="0" w:lineRule="auto"/>
        <w:ind w:left="720" w:hanging="360"/>
        <w:jc w:val="both"/>
        <w:rPr/>
      </w:pPr>
      <w:r w:rsidDel="00000000" w:rsidR="00000000" w:rsidRPr="00000000">
        <w:rPr>
          <w:rFonts w:ascii="Calibri" w:cs="Calibri" w:eastAsia="Calibri" w:hAnsi="Calibri"/>
          <w:color w:val="000000"/>
          <w:vertAlign w:val="baseline"/>
          <w:rtl w:val="0"/>
        </w:rPr>
        <w:t>put parts, tools and other objects on the machine bed;</w:t>
      </w:r>
      <w:r w:rsidDel="00000000" w:rsidR="00000000" w:rsidRPr="00000000">
        <w:rPr>
          <w:rtl w:val="0"/>
        </w:rPr>
      </w:r>
    </w:p>
    <w:p w:rsidR="00000000" w:rsidDel="00000000" w:rsidP="00000000" w:rsidRDefault="00000000" w:rsidRPr="00000000" w14:paraId="0000007B">
      <w:pPr>
        <w:numPr>
          <w:ilvl w:val="0"/>
          <w:numId w:val="2"/>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hold the processed product directly with hands without using textbooks;</w:t>
      </w:r>
    </w:p>
    <w:p w:rsidR="00000000" w:rsidDel="00000000" w:rsidP="00000000" w:rsidRDefault="00000000" w:rsidRPr="00000000" w14:paraId="0000007C">
      <w:pPr>
        <w:numPr>
          <w:ilvl w:val="0"/>
          <w:numId w:val="2"/>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use sockets for wrenches and impact tools when fixing the grinding wheel;</w:t>
      </w:r>
    </w:p>
    <w:p w:rsidR="00000000" w:rsidDel="00000000" w:rsidP="00000000" w:rsidRDefault="00000000" w:rsidRPr="00000000" w14:paraId="0000007D">
      <w:pPr>
        <w:numPr>
          <w:ilvl w:val="0"/>
          <w:numId w:val="2"/>
        </w:numPr>
        <w:shd w:fill="ffffff" w:val="clear"/>
        <w:spacing w:after="120" w:before="0" w:lineRule="auto"/>
        <w:ind w:left="720" w:hanging="360"/>
        <w:jc w:val="both"/>
        <w:rPr/>
      </w:pPr>
      <w:r w:rsidDel="00000000" w:rsidR="00000000" w:rsidRPr="00000000">
        <w:rPr>
          <w:rFonts w:ascii="Calibri" w:cs="Calibri" w:eastAsia="Calibri" w:hAnsi="Calibri"/>
          <w:vertAlign w:val="baseline"/>
          <w:rtl w:val="0"/>
        </w:rPr>
        <w:t>use a lever to increase the force of pressure of the processed parts on the grinding wheel on machines with manual feeding of products;</w:t>
      </w:r>
    </w:p>
    <w:p w:rsidR="00000000" w:rsidDel="00000000" w:rsidP="00000000" w:rsidRDefault="00000000" w:rsidRPr="00000000" w14:paraId="0000007E">
      <w:pPr>
        <w:numPr>
          <w:ilvl w:val="0"/>
          <w:numId w:val="2"/>
        </w:numPr>
        <w:spacing w:after="120" w:before="0" w:lineRule="auto"/>
        <w:ind w:left="720" w:hanging="360"/>
        <w:jc w:val="both"/>
        <w:rPr>
          <w:color w:val="000000"/>
        </w:rPr>
      </w:pPr>
      <w:r w:rsidDel="00000000" w:rsidR="00000000" w:rsidRPr="00000000">
        <w:rPr>
          <w:rFonts w:ascii="Calibri" w:cs="Calibri" w:eastAsia="Calibri" w:hAnsi="Calibri"/>
          <w:vertAlign w:val="baseline"/>
          <w:rtl w:val="0"/>
        </w:rPr>
        <w:t>independently repair the electrical equipment of the machine.</w:t>
      </w:r>
      <w:r w:rsidDel="00000000" w:rsidR="00000000" w:rsidRPr="00000000">
        <w:rPr>
          <w:rtl w:val="0"/>
        </w:rPr>
      </w:r>
    </w:p>
    <w:p w:rsidR="00000000" w:rsidDel="00000000" w:rsidP="00000000" w:rsidRDefault="00000000" w:rsidRPr="00000000" w14:paraId="0000007F">
      <w:pPr>
        <w:shd w:fill="ffffff" w:val="clear"/>
        <w:spacing w:after="120" w:before="0" w:lineRule="auto"/>
        <w:jc w:val="both"/>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3.24. Turning off the machine is mandatory in the event of a power cut, when changing the working tool, fixing or installing the processed product on it and when removing it from the machine, as well as when repairing, cleaning and lubricating the machine, removing dust and shavings.</w:t>
      </w:r>
    </w:p>
    <w:p w:rsidR="00000000" w:rsidDel="00000000" w:rsidP="00000000" w:rsidRDefault="00000000" w:rsidRPr="00000000" w14:paraId="00000080">
      <w:pPr>
        <w:spacing w:after="120" w:before="0" w:lineRule="auto"/>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81">
      <w:pPr>
        <w:spacing w:after="120" w:before="0" w:lineRule="auto"/>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Safety requirements after the end of work.</w:t>
      </w:r>
      <w:r w:rsidDel="00000000" w:rsidR="00000000" w:rsidRPr="00000000">
        <w:rPr>
          <w:rtl w:val="0"/>
        </w:rPr>
      </w:r>
    </w:p>
    <w:p w:rsidR="00000000" w:rsidDel="00000000" w:rsidP="00000000" w:rsidRDefault="00000000" w:rsidRPr="00000000" w14:paraId="00000082">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4.1. Turn off the machine, disconnect it from the electrical network.</w:t>
      </w:r>
    </w:p>
    <w:p w:rsidR="00000000" w:rsidDel="00000000" w:rsidP="00000000" w:rsidRDefault="00000000" w:rsidRPr="00000000" w14:paraId="0000008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Bring the workplace into proper condition. Remove trash, waste, etc. Put the oiled rag in a metal box.</w:t>
      </w:r>
    </w:p>
    <w:p w:rsidR="00000000" w:rsidDel="00000000" w:rsidP="00000000" w:rsidRDefault="00000000" w:rsidRPr="00000000" w14:paraId="00000084">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4.3. Wipe the working tools and devices, if necessary, lubricate them, and put them in the places designated for their storage.</w:t>
      </w:r>
    </w:p>
    <w:p w:rsidR="00000000" w:rsidDel="00000000" w:rsidP="00000000" w:rsidRDefault="00000000" w:rsidRPr="00000000" w14:paraId="00000085">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4.4. Take off work clothes and safety footwear, clean them of dust and other dirt and put them in a place designated for storage and change clothes. Wash your face and hands with warm soapy water or take a shower.</w:t>
      </w:r>
    </w:p>
    <w:p w:rsidR="00000000" w:rsidDel="00000000" w:rsidP="00000000" w:rsidRDefault="00000000" w:rsidRPr="00000000" w14:paraId="00000086">
      <w:pPr>
        <w:spacing w:after="120" w:before="0" w:lineRule="auto"/>
        <w:jc w:val="both"/>
        <w:rPr>
          <w:rFonts w:ascii="Calibri" w:cs="Calibri" w:eastAsia="Calibri" w:hAnsi="Calibri"/>
          <w:b w:val="1"/>
          <w:bCs w:val="1"/>
          <w:smallCaps w:val="1"/>
          <w:vertAlign w:val="baseline"/>
        </w:rPr>
      </w:pPr>
      <w:r w:rsidDel="00000000" w:rsidR="00000000" w:rsidRPr="00000000">
        <w:rPr>
          <w:rFonts w:ascii="Calibri" w:cs="Calibri" w:eastAsia="Calibri" w:hAnsi="Calibri"/>
          <w:vertAlign w:val="baseline"/>
          <w:rtl w:val="0"/>
        </w:rPr>
        <w:t>4.5. Report to the manager about the shortcomings discovered during work.</w:t>
      </w:r>
      <w:r w:rsidDel="00000000" w:rsidR="00000000" w:rsidRPr="00000000">
        <w:rPr>
          <w:rtl w:val="0"/>
        </w:rPr>
      </w:r>
    </w:p>
    <w:p w:rsidR="00000000" w:rsidDel="00000000" w:rsidP="00000000" w:rsidRDefault="00000000" w:rsidRPr="00000000" w14:paraId="00000087">
      <w:pPr>
        <w:spacing w:after="120" w:before="0" w:lineRule="auto"/>
        <w:jc w:val="both"/>
        <w:rPr>
          <w:rFonts w:ascii="Calibri" w:cs="Calibri" w:eastAsia="Calibri" w:hAnsi="Calibri"/>
          <w:b w:val="1"/>
          <w:bCs w:val="1"/>
          <w:smallCaps w:val="1"/>
          <w:vertAlign w:val="baseline"/>
        </w:rPr>
      </w:pPr>
      <w:r w:rsidDel="00000000" w:rsidR="00000000" w:rsidRPr="00000000">
        <w:rPr>
          <w:rtl w:val="0"/>
        </w:rPr>
      </w:r>
    </w:p>
    <w:p w:rsidR="00000000" w:rsidDel="00000000" w:rsidP="00000000" w:rsidRDefault="00000000" w:rsidRPr="00000000" w14:paraId="00000088">
      <w:pPr>
        <w:spacing w:after="120" w:before="0"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mallCaps w:val="1"/>
          <w:vertAlign w:val="baseline"/>
          <w:rtl w:val="0"/>
        </w:rPr>
        <w:t>5. Safety requirements in emergency situations.</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8A">
      <w:pPr>
        <w:numPr>
          <w:ilvl w:val="0"/>
          <w:numId w:val="3"/>
        </w:numPr>
        <w:spacing w:after="120" w:before="0" w:lineRule="auto"/>
        <w:ind w:left="714" w:right="0" w:hanging="357"/>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8B">
      <w:pPr>
        <w:numPr>
          <w:ilvl w:val="0"/>
          <w:numId w:val="3"/>
        </w:numPr>
        <w:spacing w:after="120" w:before="0" w:lineRule="auto"/>
        <w:ind w:left="714" w:right="0" w:hanging="357"/>
        <w:jc w:val="both"/>
        <w:rPr/>
      </w:pPr>
      <w:r w:rsidDel="00000000" w:rsidR="00000000" w:rsidRPr="00000000">
        <w:rPr>
          <w:rFonts w:ascii="Calibri" w:cs="Calibri" w:eastAsia="Calibri" w:hAnsi="Calibri"/>
          <w:color w:val="000000"/>
          <w:vertAlign w:val="baseline"/>
          <w:rtl w:val="0"/>
        </w:rPr>
        <w:t>damage to the insulation of electrical equipment, occurrence of touch voltage and step voltage;</w:t>
      </w:r>
      <w:r w:rsidDel="00000000" w:rsidR="00000000" w:rsidRPr="00000000">
        <w:rPr>
          <w:rtl w:val="0"/>
        </w:rPr>
      </w:r>
    </w:p>
    <w:p w:rsidR="00000000" w:rsidDel="00000000" w:rsidP="00000000" w:rsidRDefault="00000000" w:rsidRPr="00000000" w14:paraId="0000008C">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jamming of moving parts of the equipment;</w:t>
      </w:r>
    </w:p>
    <w:p w:rsidR="00000000" w:rsidDel="00000000" w:rsidP="00000000" w:rsidRDefault="00000000" w:rsidRPr="00000000" w14:paraId="0000008D">
      <w:pPr>
        <w:numPr>
          <w:ilvl w:val="0"/>
          <w:numId w:val="3"/>
        </w:numPr>
        <w:spacing w:after="120" w:before="0" w:lineRule="auto"/>
        <w:ind w:left="714" w:right="0" w:hanging="357"/>
        <w:jc w:val="both"/>
        <w:rPr/>
      </w:pPr>
      <w:r w:rsidDel="00000000" w:rsidR="00000000" w:rsidRPr="00000000">
        <w:rPr>
          <w:rFonts w:ascii="Calibri" w:cs="Calibri" w:eastAsia="Calibri" w:hAnsi="Calibri"/>
          <w:vertAlign w:val="baseline"/>
          <w:rtl w:val="0"/>
        </w:rPr>
        <w:t>rupture of parts of mechanisms that move or rotate, or parts that are processed;</w:t>
      </w:r>
    </w:p>
    <w:p w:rsidR="00000000" w:rsidDel="00000000" w:rsidP="00000000" w:rsidRDefault="00000000" w:rsidRPr="00000000" w14:paraId="0000008E">
      <w:pPr>
        <w:numPr>
          <w:ilvl w:val="0"/>
          <w:numId w:val="3"/>
        </w:numPr>
        <w:spacing w:after="120" w:before="0" w:lineRule="auto"/>
        <w:ind w:left="714" w:right="0" w:hanging="357"/>
        <w:jc w:val="both"/>
        <w:rPr>
          <w:b w:val="1"/>
          <w:bCs w:val="1"/>
        </w:rPr>
      </w:pPr>
      <w:r w:rsidDel="00000000" w:rsidR="00000000" w:rsidRPr="00000000">
        <w:rPr>
          <w:rFonts w:ascii="Calibri" w:cs="Calibri" w:eastAsia="Calibri" w:hAnsi="Calibri"/>
          <w:vertAlign w:val="baseline"/>
          <w:rtl w:val="0"/>
        </w:rPr>
        <w:t>departure of processed materials.</w:t>
      </w:r>
      <w:r w:rsidDel="00000000" w:rsidR="00000000" w:rsidRPr="00000000">
        <w:rPr>
          <w:rtl w:val="0"/>
        </w:rPr>
      </w:r>
    </w:p>
    <w:p w:rsidR="00000000" w:rsidDel="00000000" w:rsidP="00000000" w:rsidRDefault="00000000" w:rsidRPr="00000000" w14:paraId="0000008F">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90">
      <w:pPr>
        <w:numPr>
          <w:ilvl w:val="0"/>
          <w:numId w:val="8"/>
        </w:numPr>
        <w:spacing w:after="120" w:before="0"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91">
      <w:pPr>
        <w:numPr>
          <w:ilvl w:val="0"/>
          <w:numId w:val="8"/>
        </w:numPr>
        <w:spacing w:after="120" w:before="0"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92">
      <w:pPr>
        <w:numPr>
          <w:ilvl w:val="0"/>
          <w:numId w:val="8"/>
        </w:numPr>
        <w:spacing w:after="120" w:before="0"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93">
      <w:pPr>
        <w:spacing w:after="120" w:before="0"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In the event of an accident:</w:t>
      </w:r>
      <w:r w:rsidDel="00000000" w:rsidR="00000000" w:rsidRPr="00000000">
        <w:rPr>
          <w:rtl w:val="0"/>
        </w:rPr>
      </w:r>
    </w:p>
    <w:p w:rsidR="00000000" w:rsidDel="00000000" w:rsidP="00000000" w:rsidRDefault="00000000" w:rsidRPr="00000000" w14:paraId="00000094">
      <w:pPr>
        <w:numPr>
          <w:ilvl w:val="0"/>
          <w:numId w:val="5"/>
        </w:numPr>
        <w:spacing w:after="120" w:before="0"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95">
      <w:pPr>
        <w:numPr>
          <w:ilvl w:val="0"/>
          <w:numId w:val="5"/>
        </w:numPr>
        <w:spacing w:after="120" w:before="0" w:lineRule="auto"/>
        <w:ind w:left="720" w:hanging="360"/>
        <w:jc w:val="both"/>
        <w:rPr/>
      </w:pPr>
      <w:r w:rsidDel="00000000" w:rsidR="00000000" w:rsidRPr="00000000">
        <w:rPr>
          <w:rFonts w:ascii="Calibri" w:cs="Calibri" w:eastAsia="Calibri" w:hAnsi="Calibri"/>
          <w:vertAlign w:val="baseline"/>
          <w:rtl w:val="0"/>
        </w:rPr>
        <w:t>move the casualty to a safe place;</w:t>
      </w:r>
    </w:p>
    <w:p w:rsidR="00000000" w:rsidDel="00000000" w:rsidP="00000000" w:rsidRDefault="00000000" w:rsidRPr="00000000" w14:paraId="00000096">
      <w:pPr>
        <w:numPr>
          <w:ilvl w:val="0"/>
          <w:numId w:val="5"/>
        </w:numPr>
        <w:spacing w:after="120" w:before="0"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97">
      <w:pPr>
        <w:spacing w:after="120" w:before="0"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98">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9">
      <w:pPr>
        <w:spacing w:after="0" w:before="120" w:lineRule="auto"/>
        <w:rPr>
          <w:rFonts w:ascii="Calibri" w:cs="Calibri" w:eastAsia="Calibri" w:hAnsi="Calibri"/>
          <w:b w:val="1"/>
          <w:bCs w:val="1"/>
          <w:color w:val="000000"/>
          <w:vertAlign w:val="baseline"/>
        </w:rPr>
      </w:pPr>
      <w:r w:rsidDel="00000000" w:rsidR="00000000" w:rsidRPr="00000000">
        <w:rPr>
          <w:rtl w:val="0"/>
        </w:rPr>
      </w:r>
    </w:p>
    <w:p w:rsidR="00000000" w:rsidDel="00000000" w:rsidP="00000000" w:rsidRDefault="00000000" w:rsidRPr="00000000" w14:paraId="0000009A">
      <w:pPr>
        <w:spacing w:after="0" w:before="120" w:lineRule="auto"/>
        <w:rPr>
          <w:rFonts w:ascii="Calibri" w:cs="Calibri" w:eastAsia="Calibri" w:hAnsi="Calibri"/>
          <w:b w:val="1"/>
          <w:bCs w:val="1"/>
          <w:vertAlign w:val="baseline"/>
        </w:rPr>
      </w:pPr>
      <w:r w:rsidDel="00000000" w:rsidR="00000000" w:rsidRPr="00000000">
        <w:rPr>
          <w:rtl w:val="0"/>
        </w:rPr>
      </w:r>
    </w:p>
    <w:p w:rsidR="00000000" w:rsidDel="00000000" w:rsidP="00000000" w:rsidRDefault="00000000" w:rsidRPr="00000000" w14:paraId="0000009B">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DEVELOPED BY:</w:t>
      </w:r>
      <w:r w:rsidDel="00000000" w:rsidR="00000000" w:rsidRPr="00000000">
        <w:rPr>
          <w:rtl w:val="0"/>
        </w:rPr>
      </w:r>
    </w:p>
    <w:p w:rsidR="00000000" w:rsidDel="00000000" w:rsidP="00000000" w:rsidRDefault="00000000" w:rsidRPr="00000000" w14:paraId="0000009C">
      <w:pPr>
        <w:spacing w:after="120" w:before="0" w:lineRule="auto"/>
        <w:rPr>
          <w:rFonts w:ascii="Calibri" w:cs="Calibri" w:eastAsia="Calibri" w:hAnsi="Calibri"/>
          <w:b w:val="1"/>
          <w:bCs w:val="1"/>
          <w:i w:val="1"/>
          <w:iCs w:val="1"/>
          <w:u w:val="single"/>
          <w:vertAlign w:val="baseline"/>
        </w:rPr>
      </w:pPr>
      <w:r w:rsidDel="00000000" w:rsidR="00000000" w:rsidRPr="00000000">
        <w:rPr>
          <w:rFonts w:ascii="Calibri" w:cs="Calibri" w:eastAsia="Calibri" w:hAnsi="Calibri"/>
          <w:vertAlign w:val="baseline"/>
          <w:rtl w:val="0"/>
        </w:rPr>
        <w:t>Head of the service department Initials, Surname</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9D">
      <w:pPr>
        <w:spacing w:after="120" w:before="0" w:lineRule="auto"/>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9E">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AGREED:</w:t>
      </w:r>
      <w:r w:rsidDel="00000000" w:rsidR="00000000" w:rsidRPr="00000000">
        <w:rPr>
          <w:rtl w:val="0"/>
        </w:rPr>
      </w:r>
    </w:p>
    <w:p w:rsidR="00000000" w:rsidDel="00000000" w:rsidP="00000000" w:rsidRDefault="00000000" w:rsidRPr="00000000" w14:paraId="0000009F">
      <w:pPr>
        <w:spacing w:after="120" w:before="0" w:lineRule="auto"/>
        <w:rPr>
          <w:rFonts w:ascii="Calibri" w:cs="Calibri" w:eastAsia="Calibri" w:hAnsi="Calibri"/>
          <w:color w:val="ff0000"/>
          <w:vertAlign w:val="baseline"/>
        </w:rPr>
      </w:pPr>
      <w:r w:rsidDel="00000000" w:rsidR="00000000" w:rsidRPr="00000000">
        <w:rPr>
          <w:rFonts w:ascii="Calibri" w:cs="Calibri" w:eastAsia="Calibri" w:hAnsi="Calibri"/>
          <w:vertAlign w:val="baseline"/>
          <w:rtl w:val="0"/>
        </w:rPr>
        <w:t>occupational health and safety engineer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mbria"/>
  <w:font w:name="Georgia"/>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1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rFonts w:ascii="Symbol" w:cs="Symbol" w:hAnsi="Symbol"/>
      <w:w w:val="100"/>
      <w:position w:val="-1"/>
      <w:effect w:val="none"/>
      <w:vertAlign w:val="baseline"/>
      <w:cs w:val="0"/>
      <w:em w:val="none"/>
      <w:lang/>
    </w:rPr>
  </w:style>
  <w:style w:type="character" w:styleId="WW8Num1z1">
    <w:name w:val="WW8Num1z1"/>
    <w:next w:val="WW8Num1z1"/>
    <w:autoRedefine w:val="0"/>
    <w:hidden w:val="0"/>
    <w:qFormat w:val="0"/>
    <w:rPr>
      <w:rFonts w:ascii="Courier New" w:cs="Courier New" w:hAnsi="Courier New"/>
      <w:w w:val="100"/>
      <w:position w:val="-1"/>
      <w:effect w:val="none"/>
      <w:vertAlign w:val="baseline"/>
      <w:cs w:val="0"/>
      <w:em w:val="none"/>
      <w:lang/>
    </w:rPr>
  </w:style>
  <w:style w:type="character" w:styleId="WW8Num1z2">
    <w:name w:val="WW8Num1z2"/>
    <w:next w:val="WW8Num1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character" w:styleId="ListLabel73">
    <w:name w:val="ListLabel 73"/>
    <w:next w:val="ListLabel73"/>
    <w:autoRedefine w:val="0"/>
    <w:hidden w:val="0"/>
    <w:qFormat w:val="0"/>
    <w:rPr>
      <w:rFonts w:ascii="Liberation Serif" w:cs="Symbol" w:hAnsi="Liberation Serif"/>
      <w:w w:val="100"/>
      <w:position w:val="-1"/>
      <w:effect w:val="none"/>
      <w:vertAlign w:val="baseline"/>
      <w:cs w:val="0"/>
      <w:em w:val="none"/>
      <w:lang/>
    </w:rPr>
  </w:style>
  <w:style w:type="character" w:styleId="ListLabel74">
    <w:name w:val="ListLabel 74"/>
    <w:next w:val="ListLabel74"/>
    <w:autoRedefine w:val="0"/>
    <w:hidden w:val="0"/>
    <w:qFormat w:val="0"/>
    <w:rPr>
      <w:w w:val="100"/>
      <w:position w:val="-1"/>
      <w:effect w:val="none"/>
      <w:vertAlign w:val="baseline"/>
      <w:cs w:val="0"/>
      <w:em w:val="none"/>
      <w:lang/>
    </w:rPr>
  </w:style>
  <w:style w:type="character" w:styleId="ListLabel75">
    <w:name w:val="ListLabel 75"/>
    <w:next w:val="ListLabel75"/>
    <w:autoRedefine w:val="0"/>
    <w:hidden w:val="0"/>
    <w:qFormat w:val="0"/>
    <w:rPr>
      <w:w w:val="100"/>
      <w:position w:val="-1"/>
      <w:effect w:val="none"/>
      <w:vertAlign w:val="baseline"/>
      <w:cs w:val="0"/>
      <w:em w:val="none"/>
      <w:lang/>
    </w:rPr>
  </w:style>
  <w:style w:type="character" w:styleId="ListLabel76">
    <w:name w:val="ListLabel 76"/>
    <w:next w:val="ListLabel76"/>
    <w:autoRedefine w:val="0"/>
    <w:hidden w:val="0"/>
    <w:qFormat w:val="0"/>
    <w:rPr>
      <w:w w:val="100"/>
      <w:position w:val="-1"/>
      <w:effect w:val="none"/>
      <w:vertAlign w:val="baseline"/>
      <w:cs w:val="0"/>
      <w:em w:val="none"/>
      <w:lang/>
    </w:rPr>
  </w:style>
  <w:style w:type="character" w:styleId="ListLabel77">
    <w:name w:val="ListLabel 77"/>
    <w:next w:val="ListLabel77"/>
    <w:autoRedefine w:val="0"/>
    <w:hidden w:val="0"/>
    <w:qFormat w:val="0"/>
    <w:rPr>
      <w:w w:val="100"/>
      <w:position w:val="-1"/>
      <w:effect w:val="none"/>
      <w:vertAlign w:val="baseline"/>
      <w:cs w:val="0"/>
      <w:em w:val="none"/>
      <w:lang/>
    </w:rPr>
  </w:style>
  <w:style w:type="character" w:styleId="ListLabel78">
    <w:name w:val="ListLabel 78"/>
    <w:next w:val="ListLabel78"/>
    <w:autoRedefine w:val="0"/>
    <w:hidden w:val="0"/>
    <w:qFormat w:val="0"/>
    <w:rPr>
      <w:w w:val="100"/>
      <w:position w:val="-1"/>
      <w:effect w:val="none"/>
      <w:vertAlign w:val="baseline"/>
      <w:cs w:val="0"/>
      <w:em w:val="none"/>
      <w:lang/>
    </w:rPr>
  </w:style>
  <w:style w:type="character" w:styleId="ListLabel79">
    <w:name w:val="ListLabel 79"/>
    <w:next w:val="ListLabel79"/>
    <w:autoRedefine w:val="0"/>
    <w:hidden w:val="0"/>
    <w:qFormat w:val="0"/>
    <w:rPr>
      <w:w w:val="100"/>
      <w:position w:val="-1"/>
      <w:effect w:val="none"/>
      <w:vertAlign w:val="baseline"/>
      <w:cs w:val="0"/>
      <w:em w:val="none"/>
      <w:lang/>
    </w:rPr>
  </w:style>
  <w:style w:type="character" w:styleId="ListLabel80">
    <w:name w:val="ListLabel 80"/>
    <w:next w:val="ListLabel80"/>
    <w:autoRedefine w:val="0"/>
    <w:hidden w:val="0"/>
    <w:qFormat w:val="0"/>
    <w:rPr>
      <w:w w:val="100"/>
      <w:position w:val="-1"/>
      <w:effect w:val="none"/>
      <w:vertAlign w:val="baseline"/>
      <w:cs w:val="0"/>
      <w:em w:val="none"/>
      <w:lang/>
    </w:rPr>
  </w:style>
  <w:style w:type="character" w:styleId="ListLabel81">
    <w:name w:val="ListLabel 81"/>
    <w:next w:val="ListLabel81"/>
    <w:autoRedefine w:val="0"/>
    <w:hidden w:val="0"/>
    <w:qFormat w:val="0"/>
    <w:rPr>
      <w:w w:val="100"/>
      <w:position w:val="-1"/>
      <w:effect w:val="none"/>
      <w:vertAlign w:val="baseline"/>
      <w:cs w:val="0"/>
      <w:em w:val="none"/>
      <w:lang/>
    </w:rPr>
  </w:style>
  <w:style w:type="character" w:styleId="ListLabel82">
    <w:name w:val="ListLabel 82"/>
    <w:next w:val="ListLabel82"/>
    <w:autoRedefine w:val="0"/>
    <w:hidden w:val="0"/>
    <w:qFormat w:val="0"/>
    <w:rPr>
      <w:rFonts w:ascii="Liberation Serif" w:cs="Symbol" w:hAnsi="Liberation Serif"/>
      <w:w w:val="100"/>
      <w:position w:val="-1"/>
      <w:effect w:val="none"/>
      <w:vertAlign w:val="baseline"/>
      <w:cs w:val="0"/>
      <w:em w:val="none"/>
      <w:lang/>
    </w:rPr>
  </w:style>
  <w:style w:type="character" w:styleId="ListLabel83">
    <w:name w:val="ListLabel 83"/>
    <w:next w:val="ListLabel83"/>
    <w:autoRedefine w:val="0"/>
    <w:hidden w:val="0"/>
    <w:qFormat w:val="0"/>
    <w:rPr>
      <w:w w:val="100"/>
      <w:position w:val="-1"/>
      <w:effect w:val="none"/>
      <w:vertAlign w:val="baseline"/>
      <w:cs w:val="0"/>
      <w:em w:val="none"/>
      <w:lang/>
    </w:rPr>
  </w:style>
  <w:style w:type="character" w:styleId="ListLabel84">
    <w:name w:val="ListLabel 84"/>
    <w:next w:val="ListLabel84"/>
    <w:autoRedefine w:val="0"/>
    <w:hidden w:val="0"/>
    <w:qFormat w:val="0"/>
    <w:rPr>
      <w:w w:val="100"/>
      <w:position w:val="-1"/>
      <w:effect w:val="none"/>
      <w:vertAlign w:val="baseline"/>
      <w:cs w:val="0"/>
      <w:em w:val="none"/>
      <w:lang/>
    </w:rPr>
  </w:style>
  <w:style w:type="character" w:styleId="ListLabel85">
    <w:name w:val="ListLabel 85"/>
    <w:next w:val="ListLabel85"/>
    <w:autoRedefine w:val="0"/>
    <w:hidden w:val="0"/>
    <w:qFormat w:val="0"/>
    <w:rPr>
      <w:w w:val="100"/>
      <w:position w:val="-1"/>
      <w:effect w:val="none"/>
      <w:vertAlign w:val="baseline"/>
      <w:cs w:val="0"/>
      <w:em w:val="none"/>
      <w:lang/>
    </w:rPr>
  </w:style>
  <w:style w:type="character" w:styleId="ListLabel86">
    <w:name w:val="ListLabel 86"/>
    <w:next w:val="ListLabel86"/>
    <w:autoRedefine w:val="0"/>
    <w:hidden w:val="0"/>
    <w:qFormat w:val="0"/>
    <w:rPr>
      <w:w w:val="100"/>
      <w:position w:val="-1"/>
      <w:effect w:val="none"/>
      <w:vertAlign w:val="baseline"/>
      <w:cs w:val="0"/>
      <w:em w:val="none"/>
      <w:lang/>
    </w:rPr>
  </w:style>
  <w:style w:type="character" w:styleId="ListLabel87">
    <w:name w:val="ListLabel 87"/>
    <w:next w:val="ListLabel87"/>
    <w:autoRedefine w:val="0"/>
    <w:hidden w:val="0"/>
    <w:qFormat w:val="0"/>
    <w:rPr>
      <w:w w:val="100"/>
      <w:position w:val="-1"/>
      <w:effect w:val="none"/>
      <w:vertAlign w:val="baseline"/>
      <w:cs w:val="0"/>
      <w:em w:val="none"/>
      <w:lang/>
    </w:rPr>
  </w:style>
  <w:style w:type="character" w:styleId="ListLabel88">
    <w:name w:val="ListLabel 88"/>
    <w:next w:val="ListLabel88"/>
    <w:autoRedefine w:val="0"/>
    <w:hidden w:val="0"/>
    <w:qFormat w:val="0"/>
    <w:rPr>
      <w:w w:val="100"/>
      <w:position w:val="-1"/>
      <w:effect w:val="none"/>
      <w:vertAlign w:val="baseline"/>
      <w:cs w:val="0"/>
      <w:em w:val="none"/>
      <w:lang/>
    </w:rPr>
  </w:style>
  <w:style w:type="character" w:styleId="ListLabel89">
    <w:name w:val="ListLabel 89"/>
    <w:next w:val="ListLabel89"/>
    <w:autoRedefine w:val="0"/>
    <w:hidden w:val="0"/>
    <w:qFormat w:val="0"/>
    <w:rPr>
      <w:w w:val="100"/>
      <w:position w:val="-1"/>
      <w:effect w:val="none"/>
      <w:vertAlign w:val="baseline"/>
      <w:cs w:val="0"/>
      <w:em w:val="none"/>
      <w:lang/>
    </w:rPr>
  </w:style>
  <w:style w:type="character" w:styleId="ListLabel90">
    <w:name w:val="ListLabel 90"/>
    <w:next w:val="ListLabel90"/>
    <w:autoRedefine w:val="0"/>
    <w:hidden w:val="0"/>
    <w:qFormat w:val="0"/>
    <w:rPr>
      <w:w w:val="100"/>
      <w:position w:val="-1"/>
      <w:effect w:val="none"/>
      <w:vertAlign w:val="baseline"/>
      <w:cs w:val="0"/>
      <w:em w:val="none"/>
      <w:lang/>
    </w:rPr>
  </w:style>
  <w:style w:type="character" w:styleId="ListLabel91">
    <w:name w:val="ListLabel 91"/>
    <w:next w:val="ListLabel91"/>
    <w:autoRedefine w:val="0"/>
    <w:hidden w:val="0"/>
    <w:qFormat w:val="0"/>
    <w:rPr>
      <w:rFonts w:ascii="Liberation Serif" w:cs="Symbol" w:hAnsi="Liberation Serif"/>
      <w:w w:val="100"/>
      <w:position w:val="-1"/>
      <w:effect w:val="none"/>
      <w:vertAlign w:val="baseline"/>
      <w:cs w:val="0"/>
      <w:em w:val="none"/>
      <w:lang/>
    </w:rPr>
  </w:style>
  <w:style w:type="character" w:styleId="ListLabel92">
    <w:name w:val="ListLabel 92"/>
    <w:next w:val="ListLabel92"/>
    <w:autoRedefine w:val="0"/>
    <w:hidden w:val="0"/>
    <w:qFormat w:val="0"/>
    <w:rPr>
      <w:w w:val="100"/>
      <w:position w:val="-1"/>
      <w:effect w:val="none"/>
      <w:vertAlign w:val="baseline"/>
      <w:cs w:val="0"/>
      <w:em w:val="none"/>
      <w:lang/>
    </w:rPr>
  </w:style>
  <w:style w:type="character" w:styleId="ListLabel93">
    <w:name w:val="ListLabel 93"/>
    <w:next w:val="ListLabel93"/>
    <w:autoRedefine w:val="0"/>
    <w:hidden w:val="0"/>
    <w:qFormat w:val="0"/>
    <w:rPr>
      <w:w w:val="100"/>
      <w:position w:val="-1"/>
      <w:effect w:val="none"/>
      <w:vertAlign w:val="baseline"/>
      <w:cs w:val="0"/>
      <w:em w:val="none"/>
      <w:lang/>
    </w:rPr>
  </w:style>
  <w:style w:type="character" w:styleId="ListLabel94">
    <w:name w:val="ListLabel 94"/>
    <w:next w:val="ListLabel94"/>
    <w:autoRedefine w:val="0"/>
    <w:hidden w:val="0"/>
    <w:qFormat w:val="0"/>
    <w:rPr>
      <w:w w:val="100"/>
      <w:position w:val="-1"/>
      <w:effect w:val="none"/>
      <w:vertAlign w:val="baseline"/>
      <w:cs w:val="0"/>
      <w:em w:val="none"/>
      <w:lang/>
    </w:rPr>
  </w:style>
  <w:style w:type="character" w:styleId="ListLabel95">
    <w:name w:val="ListLabel 95"/>
    <w:next w:val="ListLabel95"/>
    <w:autoRedefine w:val="0"/>
    <w:hidden w:val="0"/>
    <w:qFormat w:val="0"/>
    <w:rPr>
      <w:w w:val="100"/>
      <w:position w:val="-1"/>
      <w:effect w:val="none"/>
      <w:vertAlign w:val="baseline"/>
      <w:cs w:val="0"/>
      <w:em w:val="none"/>
      <w:lang/>
    </w:rPr>
  </w:style>
  <w:style w:type="character" w:styleId="ListLabel96">
    <w:name w:val="ListLabel 96"/>
    <w:next w:val="ListLabel96"/>
    <w:autoRedefine w:val="0"/>
    <w:hidden w:val="0"/>
    <w:qFormat w:val="0"/>
    <w:rPr>
      <w:w w:val="100"/>
      <w:position w:val="-1"/>
      <w:effect w:val="none"/>
      <w:vertAlign w:val="baseline"/>
      <w:cs w:val="0"/>
      <w:em w:val="none"/>
      <w:lang/>
    </w:rPr>
  </w:style>
  <w:style w:type="character" w:styleId="ListLabel97">
    <w:name w:val="ListLabel 97"/>
    <w:next w:val="ListLabel97"/>
    <w:autoRedefine w:val="0"/>
    <w:hidden w:val="0"/>
    <w:qFormat w:val="0"/>
    <w:rPr>
      <w:w w:val="100"/>
      <w:position w:val="-1"/>
      <w:effect w:val="none"/>
      <w:vertAlign w:val="baseline"/>
      <w:cs w:val="0"/>
      <w:em w:val="none"/>
      <w:lang/>
    </w:rPr>
  </w:style>
  <w:style w:type="character" w:styleId="ListLabel98">
    <w:name w:val="ListLabel 98"/>
    <w:next w:val="ListLabel98"/>
    <w:autoRedefine w:val="0"/>
    <w:hidden w:val="0"/>
    <w:qFormat w:val="0"/>
    <w:rPr>
      <w:w w:val="100"/>
      <w:position w:val="-1"/>
      <w:effect w:val="none"/>
      <w:vertAlign w:val="baseline"/>
      <w:cs w:val="0"/>
      <w:em w:val="none"/>
      <w:lang/>
    </w:rPr>
  </w:style>
  <w:style w:type="character" w:styleId="ListLabel99">
    <w:name w:val="ListLabel 99"/>
    <w:next w:val="ListLabel99"/>
    <w:autoRedefine w:val="0"/>
    <w:hidden w:val="0"/>
    <w:qFormat w:val="0"/>
    <w:rPr>
      <w:w w:val="100"/>
      <w:position w:val="-1"/>
      <w:effect w:val="none"/>
      <w:vertAlign w:val="baseline"/>
      <w:cs w:val="0"/>
      <w:em w:val="none"/>
      <w:lang/>
    </w:rPr>
  </w:style>
  <w:style w:type="character" w:styleId="ListLabel100">
    <w:name w:val="ListLabel 100"/>
    <w:next w:val="ListLabel100"/>
    <w:autoRedefine w:val="0"/>
    <w:hidden w:val="0"/>
    <w:qFormat w:val="0"/>
    <w:rPr>
      <w:rFonts w:ascii="Liberation Serif" w:cs="Symbol" w:hAnsi="Liberation Serif"/>
      <w:w w:val="100"/>
      <w:position w:val="-1"/>
      <w:effect w:val="none"/>
      <w:vertAlign w:val="baseline"/>
      <w:cs w:val="0"/>
      <w:em w:val="none"/>
      <w:lang/>
    </w:rPr>
  </w:style>
  <w:style w:type="character" w:styleId="ListLabel101">
    <w:name w:val="ListLabel 101"/>
    <w:next w:val="ListLabel101"/>
    <w:autoRedefine w:val="0"/>
    <w:hidden w:val="0"/>
    <w:qFormat w:val="0"/>
    <w:rPr>
      <w:w w:val="100"/>
      <w:position w:val="-1"/>
      <w:effect w:val="none"/>
      <w:vertAlign w:val="baseline"/>
      <w:cs w:val="0"/>
      <w:em w:val="none"/>
      <w:lang/>
    </w:rPr>
  </w:style>
  <w:style w:type="character" w:styleId="ListLabel102">
    <w:name w:val="ListLabel 102"/>
    <w:next w:val="ListLabel102"/>
    <w:autoRedefine w:val="0"/>
    <w:hidden w:val="0"/>
    <w:qFormat w:val="0"/>
    <w:rPr>
      <w:w w:val="100"/>
      <w:position w:val="-1"/>
      <w:effect w:val="none"/>
      <w:vertAlign w:val="baseline"/>
      <w:cs w:val="0"/>
      <w:em w:val="none"/>
      <w:lang/>
    </w:rPr>
  </w:style>
  <w:style w:type="character" w:styleId="ListLabel103">
    <w:name w:val="ListLabel 103"/>
    <w:next w:val="ListLabel103"/>
    <w:autoRedefine w:val="0"/>
    <w:hidden w:val="0"/>
    <w:qFormat w:val="0"/>
    <w:rPr>
      <w:w w:val="100"/>
      <w:position w:val="-1"/>
      <w:effect w:val="none"/>
      <w:vertAlign w:val="baseline"/>
      <w:cs w:val="0"/>
      <w:em w:val="none"/>
      <w:lang/>
    </w:rPr>
  </w:style>
  <w:style w:type="character" w:styleId="ListLabel104">
    <w:name w:val="ListLabel 104"/>
    <w:next w:val="ListLabel104"/>
    <w:autoRedefine w:val="0"/>
    <w:hidden w:val="0"/>
    <w:qFormat w:val="0"/>
    <w:rPr>
      <w:w w:val="100"/>
      <w:position w:val="-1"/>
      <w:effect w:val="none"/>
      <w:vertAlign w:val="baseline"/>
      <w:cs w:val="0"/>
      <w:em w:val="none"/>
      <w:lang/>
    </w:rPr>
  </w:style>
  <w:style w:type="character" w:styleId="ListLabel105">
    <w:name w:val="ListLabel 105"/>
    <w:next w:val="ListLabel105"/>
    <w:autoRedefine w:val="0"/>
    <w:hidden w:val="0"/>
    <w:qFormat w:val="0"/>
    <w:rPr>
      <w:w w:val="100"/>
      <w:position w:val="-1"/>
      <w:effect w:val="none"/>
      <w:vertAlign w:val="baseline"/>
      <w:cs w:val="0"/>
      <w:em w:val="none"/>
      <w:lang/>
    </w:rPr>
  </w:style>
  <w:style w:type="character" w:styleId="ListLabel106">
    <w:name w:val="ListLabel 106"/>
    <w:next w:val="ListLabel106"/>
    <w:autoRedefine w:val="0"/>
    <w:hidden w:val="0"/>
    <w:qFormat w:val="0"/>
    <w:rPr>
      <w:w w:val="100"/>
      <w:position w:val="-1"/>
      <w:effect w:val="none"/>
      <w:vertAlign w:val="baseline"/>
      <w:cs w:val="0"/>
      <w:em w:val="none"/>
      <w:lang/>
    </w:rPr>
  </w:style>
  <w:style w:type="character" w:styleId="ListLabel107">
    <w:name w:val="ListLabel 107"/>
    <w:next w:val="ListLabel107"/>
    <w:autoRedefine w:val="0"/>
    <w:hidden w:val="0"/>
    <w:qFormat w:val="0"/>
    <w:rPr>
      <w:w w:val="100"/>
      <w:position w:val="-1"/>
      <w:effect w:val="none"/>
      <w:vertAlign w:val="baseline"/>
      <w:cs w:val="0"/>
      <w:em w:val="none"/>
      <w:lang/>
    </w:rPr>
  </w:style>
  <w:style w:type="character" w:styleId="ListLabel108">
    <w:name w:val="ListLabel 108"/>
    <w:next w:val="ListLabel108"/>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keepNext w:val="1"/>
      <w:widowControl w:val="1"/>
      <w:suppressAutoHyphens w:val="0"/>
      <w:bidi w:val="0"/>
      <w:spacing w:after="120" w:before="240" w:line="1" w:lineRule="atLeast"/>
      <w:ind w:leftChars="-1" w:rightChars="0" w:firstLineChars="-1"/>
      <w:jc w:val="left"/>
      <w:textDirection w:val="btLr"/>
      <w:textAlignment w:val="top"/>
      <w:outlineLvl w:val="0"/>
    </w:pPr>
    <w:rPr>
      <w:rFonts w:ascii="Liberation Sans" w:cs="Noto Sans" w:eastAsia="Linux Libertine G" w:hAnsi="Liberation Sans"/>
      <w:w w:val="100"/>
      <w:kern w:val="0"/>
      <w:position w:val="-1"/>
      <w:sz w:val="28"/>
      <w:szCs w:val="28"/>
      <w:effect w:val="none"/>
      <w:vertAlign w:val="baseline"/>
      <w:cs w:val="0"/>
      <w:em w:val="none"/>
      <w:lang w:bidi="ar-SA" w:eastAsia="zh-CN" w:val="ru-RU"/>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MJxqv6dNgk6LBQ8h/d0A7lzK3A==">CgMxLjA4AHIhMVptMGpDRkU1T2pVdmpKTGVEU3I2OHI4WDh5dEFnWW9B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2017-09-27T11:26:00Z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