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ТОВ «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Н А К А 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120" w:lineRule="auto"/>
        <w:ind w:right="-136.062992125984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«__» ______ 2026 року </w:t>
        <w:tab/>
        <w:tab/>
        <w:tab/>
        <w:tab/>
        <w:tab/>
        <w:tab/>
        <w:tab/>
        <w:t xml:space="preserve">               № 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 затвердження норм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видачі спецодягу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5"/>
          <w:tab w:val="left" w:leader="none" w:pos="765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Відповідно Закону України «Про охорону праці»,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32"/>
          <w:szCs w:val="3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highlight w:val="white"/>
          <w:u w:val="none"/>
          <w:vertAlign w:val="baseline"/>
          <w:rtl w:val="0"/>
        </w:rPr>
        <w:t xml:space="preserve">Мінімальних вимог безпеки і охорони здоров’я при використанні працівниками засобів індивідуального захисту на робочому місці,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 також з метою організації забезпечення працівників спеціальним одягом, спеціальним взуттям та іншими засобами індивідуального захисту», -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НАКАЗУЮ: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5"/>
          <w:tab w:val="left" w:leader="none" w:pos="7655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Затвердити наступні норми безоплатної видачі спеціального одягу, спеціального взуття та інших засобів індивідуального захисту  працівникам ТОВ «Назва»:</w:t>
      </w:r>
    </w:p>
    <w:tbl>
      <w:tblPr>
        <w:tblStyle w:val="Table1"/>
        <w:tblW w:w="9356.0" w:type="dxa"/>
        <w:jc w:val="left"/>
        <w:tblLayout w:type="fixed"/>
        <w:tblLook w:val="0000"/>
      </w:tblPr>
      <w:tblGrid>
        <w:gridCol w:w="1557"/>
        <w:gridCol w:w="3263"/>
        <w:gridCol w:w="2977"/>
        <w:gridCol w:w="1559"/>
        <w:tblGridChange w:id="0">
          <w:tblGrid>
            <w:gridCol w:w="1557"/>
            <w:gridCol w:w="3263"/>
            <w:gridCol w:w="2977"/>
            <w:gridCol w:w="1559"/>
          </w:tblGrid>
        </w:tblGridChange>
      </w:tblGrid>
      <w:tr>
        <w:trPr>
          <w:cantSplit w:val="0"/>
          <w:trHeight w:val="133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згідно з класифі-катором професій ДК 003-10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Професійна назва роботи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Найменування спеціального одягу, спеціального взуття та інших засобів індивідуального захисту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Термін носіння (місяці)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1222.2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1222.2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1222.2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2145.2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Начальник виробництва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Старший майстер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Майстер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Інженер-технолог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Слюсар з контрольно-вимірювальних приладів та автоматики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Слюсар-електромонтажник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Слюсар з механоскладальних робіт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Слюсар із складання металевих конструкцій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Слюсар-монтажник приладового устаткування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Футболка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Черевики шкіряні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літня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Штани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флісова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Кепка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Зимою додатково: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Жилет утеплений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зимова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1222.2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Майстер цеху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Старший ливарник пластмас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Ливарник пластмас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Футболка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Черевики шкіряні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літня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Штани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флісова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Кепка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Зимою додатково: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Жилет утеплений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зимова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1226.2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Завідувач складу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Комплектувальник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Комплектувальник виробів та інструменту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Футболка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Черевики шкіряні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літня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Штани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флісова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Кепка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Зимою додатково: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Жилет утеплений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зимова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Робітник з комплексного обслуговування й ремонту будинків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Робітник з благоустрою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Футболка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Черевики шкіряні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літня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Штани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флісова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Кепка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Зимою додатково: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Жилет утеплений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зимова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Прибиральник службових приміщень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флісова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Зимою додатково: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Жилет утеплений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95"/>
                <w:tab w:val="left" w:leader="none" w:pos="765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Куртка зимова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0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95"/>
          <w:tab w:val="left" w:leader="none" w:pos="7655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 Контроль за виконанням наказу залишаю за собой.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036"/>
        </w:tabs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036"/>
        </w:tabs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Директор</w:t>
        <w:tab/>
        <w:tab/>
        <w:tab/>
        <w:tab/>
        <w:t xml:space="preserve">_________________</w:t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384"/>
        </w:tabs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(підпис)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Заголовок5">
    <w:name w:val="Заголовок 5"/>
    <w:basedOn w:val="Обычный"/>
    <w:next w:val="Обычный"/>
    <w:autoRedefine w:val="0"/>
    <w:hidden w:val="0"/>
    <w:qFormat w:val="0"/>
    <w:pPr>
      <w:keepNext w:val="1"/>
      <w:widowControl w:val="1"/>
      <w:numPr>
        <w:ilvl w:val="4"/>
        <w:numId w:val="1"/>
      </w:numPr>
      <w:shd w:color="auto" w:fill="ffffff" w:val="clear"/>
      <w:suppressAutoHyphens w:val="0"/>
      <w:spacing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color w:val="000000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Основнойтекст3Знак">
    <w:name w:val="Основной текст 3 Знак"/>
    <w:next w:val="Основнойтекст3Знак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b w:val="1"/>
      <w:bCs w:val="1"/>
      <w:i w:val="1"/>
      <w:iCs w:val="1"/>
      <w:color w:val="000000"/>
      <w:w w:val="100"/>
      <w:position w:val="-1"/>
      <w:sz w:val="26"/>
      <w:szCs w:val="26"/>
      <w:effect w:val="none"/>
      <w:shd w:color="auto" w:fill="ffffff" w:val="clear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Обычный"/>
    <w:next w:val="Основнойтекст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1"/>
      <w:tabs>
        <w:tab w:val="left" w:leader="none" w:pos="4395"/>
        <w:tab w:val="left" w:leader="none" w:pos="7655"/>
      </w:tabs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zh-CN" w:val="uk-UA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1"/>
      <w:tabs>
        <w:tab w:val="left" w:leader="none" w:pos="4395"/>
        <w:tab w:val="left" w:leader="none" w:pos="7655"/>
      </w:tabs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zh-CN" w:val="uk-UA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Обычный"/>
    <w:next w:val="Index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Обычный"/>
    <w:next w:val="caption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Обычный"/>
    <w:next w:val="caption1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widowControl w:val="1"/>
      <w:suppressAutoHyphens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Verdana" w:cs="Verdana" w:hAnsi="Verdana"/>
      <w:w w:val="100"/>
      <w:position w:val="-1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Normal1">
    <w:name w:val="Normal1"/>
    <w:next w:val="Normal1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="640" w:firstLineChars="-1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31">
    <w:name w:val="Основной текст 31"/>
    <w:basedOn w:val="Обычный"/>
    <w:next w:val="Основнойтекст31"/>
    <w:autoRedefine w:val="0"/>
    <w:hidden w:val="0"/>
    <w:qFormat w:val="0"/>
    <w:pPr>
      <w:widowControl w:val="1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Показатели">
    <w:name w:val="Показатели"/>
    <w:basedOn w:val="Обычный"/>
    <w:next w:val="Показатели"/>
    <w:autoRedefine w:val="0"/>
    <w:hidden w:val="0"/>
    <w:qFormat w:val="0"/>
    <w:pPr>
      <w:widowControl w:val="1"/>
      <w:suppressAutoHyphens w:val="0"/>
      <w:spacing w:after="20" w:before="20" w:line="1" w:lineRule="atLeast"/>
      <w:ind w:left="57" w:right="113" w:leftChars="-1" w:rightChars="0" w:firstLine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TableContents">
    <w:name w:val="Table Contents"/>
    <w:basedOn w:val="Обычный"/>
    <w:next w:val="TableContents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Обычный"/>
    <w:next w:val="HeaderandFooter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HeaderandFooter"/>
    <w:next w:val="Верхнийколонтитул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HeaderandFooter"/>
    <w:next w:val="Нижнийколонтитул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NE1zH2BnwO7gwBncCS8ln2qqA==">CgMxLjA4AHIhMTJJYUl3ZC1MejR6QXNqRWFjWlViYldNa3dXWTNCMG1t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2017-09-04T09:27:00Z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