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Calibri" w:cs="Calibri" w:eastAsia="Calibri" w:hAnsi="Calibri"/>
          <w:sz w:val="36"/>
          <w:szCs w:val="36"/>
        </w:rPr>
      </w:pPr>
      <w:bookmarkStart w:colFirst="0" w:colLast="0" w:name="_heading=h.fdyp89dpmq8y" w:id="0"/>
      <w:bookmarkEnd w:id="0"/>
      <w:r w:rsidDel="00000000" w:rsidR="00000000" w:rsidRPr="00000000">
        <w:rPr>
          <w:rFonts w:ascii="Calibri" w:cs="Calibri" w:eastAsia="Calibri" w:hAnsi="Calibri"/>
          <w:sz w:val="36"/>
          <w:szCs w:val="36"/>
          <w:rtl w:val="0"/>
        </w:rPr>
        <w:t>ОБЩЕСТВО С ОГРАНИЧЕННОЙ ОТВЕТСТВЕННОСТЬЮ</w:t>
      </w:r>
    </w:p>
    <w:p w:rsidR="00000000" w:rsidDel="00000000" w:rsidP="00000000" w:rsidRDefault="00000000" w:rsidRPr="00000000" w14:paraId="00000002">
      <w:pPr>
        <w:pStyle w:val="Subtitle"/>
        <w:rPr>
          <w:rFonts w:ascii="Calibri" w:cs="Calibri" w:eastAsia="Calibri" w:hAnsi="Calibri"/>
          <w:b w:val="0"/>
          <w:bCs w:val="0"/>
          <w:sz w:val="36"/>
          <w:szCs w:val="36"/>
        </w:rPr>
      </w:pPr>
      <w:r w:rsidDel="00000000" w:rsidR="00000000" w:rsidRPr="00000000">
        <w:rPr>
          <w:rFonts w:ascii="Calibri" w:cs="Calibri" w:eastAsia="Calibri" w:hAnsi="Calibri"/>
          <w:sz w:val="36"/>
          <w:szCs w:val="36"/>
          <w:rtl w:val="0"/>
        </w:rPr>
        <w:t xml:space="preserve"> с иностранными инвестициями "Название"</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leader="none" w:pos="-5.999999999999872"/>
        </w:tabs>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A">
      <w:pPr>
        <w:tabs>
          <w:tab w:val="left" w:leader="none" w:pos="-5.999999999999872"/>
        </w:tabs>
        <w:spacing w:after="120" w:before="0" w:line="240" w:lineRule="auto"/>
        <w:ind w:left="0" w:right="0" w:firstLine="0"/>
        <w:jc w:val="center"/>
        <w:rPr>
          <w:b w:val="1"/>
          <w:bCs w:val="1"/>
          <w:color w:val="000000"/>
          <w:sz w:val="44"/>
          <w:szCs w:val="44"/>
        </w:rPr>
      </w:pPr>
      <w:r w:rsidDel="00000000" w:rsidR="00000000" w:rsidRPr="00000000">
        <w:rPr>
          <w:b w:val="1"/>
          <w:bCs w:val="1"/>
          <w:color w:val="000000"/>
          <w:sz w:val="44"/>
          <w:szCs w:val="44"/>
          <w:rtl w:val="0"/>
        </w:rPr>
        <w:tab/>
        <w:t>Инструкция по охране труда №19</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99999999999872"/>
        </w:tabs>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
        <w:t>при использовании автомобильного подъемника</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17">
      <w:pPr>
        <w:pStyle w:val="Title"/>
        <w:rPr>
          <w:rFonts w:ascii="Calibri" w:cs="Calibri" w:eastAsia="Calibri" w:hAnsi="Calibri"/>
          <w:sz w:val="28"/>
          <w:szCs w:val="28"/>
        </w:rPr>
      </w:pPr>
      <w:bookmarkStart w:colFirst="0" w:colLast="0" w:name="_heading=h.685ctsjz32zy" w:id="1"/>
      <w:bookmarkEnd w:id="1"/>
      <w:r w:rsidDel="00000000" w:rsidR="00000000" w:rsidRPr="00000000">
        <w:rPr>
          <w:rFonts w:ascii="Calibri" w:cs="Calibri" w:eastAsia="Calibri" w:hAnsi="Calibri"/>
          <w:sz w:val="28"/>
          <w:szCs w:val="28"/>
          <w:rtl w:val="0"/>
        </w:rPr>
        <w:t>ОБЩЕСТВО С ОГРАНИЧЕННОЙ ОТВЕТСТВЕННОСТЬЮ</w:t>
      </w:r>
    </w:p>
    <w:p w:rsidR="00000000" w:rsidDel="00000000" w:rsidP="00000000" w:rsidRDefault="00000000" w:rsidRPr="00000000" w14:paraId="00000018">
      <w:pPr>
        <w:pStyle w:val="Subtitle"/>
        <w:rPr>
          <w:rFonts w:ascii="Calibri" w:cs="Calibri" w:eastAsia="Calibri" w:hAnsi="Calibri"/>
          <w:b w:val="0"/>
          <w:bCs w:val="0"/>
          <w:sz w:val="28"/>
          <w:szCs w:val="28"/>
        </w:rPr>
      </w:pPr>
      <w:r w:rsidDel="00000000" w:rsidR="00000000" w:rsidRPr="00000000">
        <w:rPr>
          <w:rFonts w:ascii="Calibri" w:cs="Calibri" w:eastAsia="Calibri" w:hAnsi="Calibri"/>
          <w:sz w:val="28"/>
          <w:szCs w:val="28"/>
          <w:rtl w:val="0"/>
        </w:rPr>
        <w:t xml:space="preserve"> с иностранными инвестициями "Название"</w:t>
      </w:r>
      <w:r w:rsidDel="00000000" w:rsidR="00000000" w:rsidRPr="00000000">
        <w:rPr>
          <w:rtl w:val="0"/>
        </w:rPr>
      </w:r>
    </w:p>
    <w:p w:rsidR="00000000" w:rsidDel="00000000" w:rsidP="00000000" w:rsidRDefault="00000000" w:rsidRPr="00000000" w14:paraId="00000019">
      <w:pPr>
        <w:pStyle w:val="Subtitle"/>
        <w:rPr>
          <w:rFonts w:ascii="Calibri" w:cs="Calibri" w:eastAsia="Calibri" w:hAnsi="Calibri"/>
          <w:b w:val="0"/>
          <w:bCs w:val="0"/>
          <w:sz w:val="28"/>
          <w:szCs w:val="28"/>
        </w:rPr>
      </w:pPr>
      <w:r w:rsidDel="00000000" w:rsidR="00000000" w:rsidRPr="00000000">
        <w:rPr>
          <w:rtl w:val="0"/>
        </w:rPr>
      </w:r>
    </w:p>
    <w:p w:rsidR="00000000" w:rsidDel="00000000" w:rsidP="00000000" w:rsidRDefault="00000000" w:rsidRPr="00000000" w14:paraId="0000001A">
      <w:pPr>
        <w:shd w:fill="ffffff" w:val="clear"/>
        <w:spacing w:after="0" w:before="0" w:line="24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B">
      <w:pPr>
        <w:shd w:fill="ffffff" w:val="clear"/>
        <w:spacing w:after="0" w:before="0" w:line="24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УТВЕРЖДЕНО:</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rFonts w:ascii="Calibri" w:cs="Calibri" w:eastAsia="Calibri" w:hAnsi="Calibri"/>
          <w:b w:val="1"/>
          <w:bCs w:val="1"/>
          <w:i w:val="1"/>
          <w:iCs w:val="1"/>
          <w:sz w:val="24"/>
          <w:szCs w:val="24"/>
          <w:rtl w:val="0"/>
        </w:rPr>
        <w:t>Приказом генерального директора</w:t>
      </w:r>
      <w:r w:rsidDel="00000000" w:rsidR="00000000" w:rsidRPr="00000000">
        <w:rPr>
          <w:b w:val="1"/>
          <w:bCs w:val="1"/>
          <w:i w:val="1"/>
          <w:iCs w:val="1"/>
          <w:sz w:val="24"/>
          <w:szCs w:val="24"/>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ООО «Название»</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от «__» _________ 2026 года</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r w:rsidDel="00000000" w:rsidR="00000000" w:rsidRPr="00000000">
        <w:rPr>
          <w:rtl w:val="0"/>
        </w:rPr>
      </w:r>
    </w:p>
    <w:p w:rsidR="00000000" w:rsidDel="00000000" w:rsidP="00000000" w:rsidRDefault="00000000" w:rsidRPr="00000000" w14:paraId="00000020">
      <w:pPr>
        <w:shd w:fill="ffffff" w:val="clear"/>
        <w:spacing w:after="0" w:before="0"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tabs>
          <w:tab w:val="left" w:leader="none" w:pos="-284"/>
        </w:tabs>
        <w:spacing w:after="0" w:before="0" w:line="240" w:lineRule="auto"/>
        <w:jc w:val="center"/>
        <w:rPr>
          <w:b w:val="1"/>
          <w:bCs w:val="1"/>
          <w:color w:val="000000"/>
          <w:sz w:val="24"/>
          <w:szCs w:val="24"/>
        </w:rPr>
      </w:pPr>
      <w:r w:rsidDel="00000000" w:rsidR="00000000" w:rsidRPr="00000000">
        <w:rPr>
          <w:b w:val="1"/>
          <w:bCs w:val="1"/>
          <w:color w:val="000000"/>
          <w:sz w:val="24"/>
          <w:szCs w:val="24"/>
          <w:rtl w:val="0"/>
        </w:rPr>
        <w:tab/>
        <w:t>Инструкция по охране труда №19</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при использовании автомобильного подъемника</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1. Общие требования</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 xml:space="preserve">1.1. Действие инструкции распространяется на работников предприятия и устанавливает общие требования по охране труда, которые необходимо соблюдать при использовании гидравлического подъемника.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1.2. К работе допускаются лица, не моложе 18 лет, прошедшие предварительное медицинское освидетельствование, признанные пригодными для выполнения указанной работы, прошли вводный инструктаж по охране труда, пожарной безопасности, оказание первой помощи, обучение по вопросам охраны труда относительно работ, входящих в их функциональные обязанности, первичный инструктаж на рабочем месте.</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29">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1.3. Повторный инструктаж по правилам и приемам безопасного ведения и охраны труда проводится – периодически не реже 1р на 3месяца; Специальное обучение по охране труда – не реже 1 года в год.</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1.4. Работодатель обеспечивает работников спецодеждой, спецобувью и СИЗ в соответствии с установленными нормами. Работодатель может предусматривать выдачу спецодежды, спецобуви и СИЗ сверх установленных норм.</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ffffff"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C">
      <w:pPr>
        <w:tabs>
          <w:tab w:val="left" w:leader="none" w:pos="-284"/>
        </w:tabs>
        <w:spacing w:after="0" w:before="0" w:line="240" w:lineRule="auto"/>
        <w:jc w:val="both"/>
        <w:rPr>
          <w:b w:val="1"/>
          <w:bCs w:val="1"/>
          <w:i w:val="1"/>
          <w:iCs w:val="1"/>
          <w:color w:val="000000"/>
          <w:sz w:val="16"/>
          <w:szCs w:val="16"/>
          <w:highlight w:val="white"/>
        </w:rPr>
      </w:pPr>
      <w:r w:rsidDel="00000000" w:rsidR="00000000" w:rsidRPr="00000000">
        <w:rPr>
          <w:b w:val="1"/>
          <w:bCs w:val="1"/>
          <w:i w:val="1"/>
          <w:iCs w:val="1"/>
          <w:color w:val="000000"/>
          <w:sz w:val="24"/>
          <w:szCs w:val="24"/>
          <w:highlight w:val="white"/>
          <w:rtl w:val="0"/>
        </w:rPr>
        <w:tab/>
        <w:t>1.5. Работник обязан:</w:t>
      </w:r>
      <w:r w:rsidDel="00000000" w:rsidR="00000000" w:rsidRPr="00000000">
        <w:rPr>
          <w:b w:val="1"/>
          <w:bCs w:val="1"/>
          <w:i w:val="1"/>
          <w:iCs w:val="1"/>
          <w:color w:val="000000"/>
          <w:sz w:val="24"/>
          <w:szCs w:val="24"/>
          <w:rtl w:val="0"/>
        </w:rPr>
      </w:r>
      <w:r w:rsidDel="00000000" w:rsidR="00000000" w:rsidRPr="00000000">
        <w:rPr>
          <w:b w:val="1"/>
          <w:bCs w:val="1"/>
          <w:i w:val="1"/>
          <w:iCs w:val="1"/>
          <w:color w:val="000000"/>
          <w:sz w:val="24"/>
          <w:szCs w:val="24"/>
          <w:highlight w:val="white"/>
          <w:rtl w:val="0"/>
        </w:rPr>
      </w:r>
      <w:r w:rsidDel="00000000" w:rsidR="00000000" w:rsidRPr="00000000">
        <w:rPr>
          <w:rtl w:val="0"/>
        </w:rPr>
      </w:r>
    </w:p>
    <w:p w:rsidR="00000000" w:rsidDel="00000000" w:rsidP="00000000" w:rsidRDefault="00000000" w:rsidRPr="00000000" w14:paraId="0000002D">
      <w:pPr>
        <w:tabs>
          <w:tab w:val="left" w:leader="none" w:pos="-284"/>
        </w:tabs>
        <w:spacing w:after="0" w:before="0" w:line="240" w:lineRule="auto"/>
        <w:jc w:val="both"/>
        <w:rPr>
          <w:b w:val="1"/>
          <w:bCs w:val="1"/>
          <w:i w:val="1"/>
          <w:iCs w:val="1"/>
          <w:color w:val="000000"/>
          <w:sz w:val="16"/>
          <w:szCs w:val="16"/>
          <w:highlight w:val="whit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выполнять требования нормативных актов по вопросам охраны труда и пожарной безопасности, правила обращения с оборудованием, инструментами и другими средствами производства; уметь пользоваться средствами коллективной и индивидуальной защиты;</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соблюдать правила охраны труда и пожарной безопасности, правила внутреннего трудового распорядка;</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проходить в установленном порядке предварительные и периодические медицинские осмотры;</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сообщать об опасности своему непосредственному руководителю или другому должностному лицу;</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сообщать о несчастном случае руководителю и выполнять мероприятия по оказанию первой помощи до приезда медперсонала;</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содержать в исправном состоянии находящийся в пользовании рабочий инструмент и закрепленные за ним приборы;</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обеспечивать чистоту рабочего места;</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знать правила поведения при несчастном случае и возникновении аварийных ситуаций (аварий, пожаров, стихийных бедствий и т.п.);</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своевременно проходить повторные, целевые и внеплановые инструктажи, проверку знаний по охране труда;</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выполнять только ту работу, которая поручена руководством подразделения;</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не выполнять указания, противоречащие правилам охраны труда;</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обращать внимание на знаки безопасности, сигналы и выполнять их требования. Запрещающий знак безопасности с поясняющей надписью "Не включать – работают люди!" имеет право снять только работник, который его установил. Запрещается включать в работу оборудование, если на пульте управления установлен запрещающий знак безопасности с поясняющей надписью "Не включать – работают люди!".</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1"/>
          <w:iCs w:val="1"/>
          <w:smallCaps w:val="0"/>
          <w:strike w:val="0"/>
          <w:color w:val="000000"/>
          <w:sz w:val="24"/>
          <w:szCs w:val="24"/>
          <w:highlight w:val="white"/>
          <w:u w:val="none"/>
          <w:vertAlign w:val="baseline"/>
          <w:rtl w:val="0"/>
        </w:rPr>
        <w:tab/>
        <w:t>1.6. Должен знать:</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стандарты предприятия и другие документы, обязательные к исполнению во время работы;</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устройство, конструктивные особенности подъемника;</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назначение вспомогательного оборудования, универсальных и специальных приспособлений;</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назначение и правила использования контрольно-измерительными приборами и инструментами;</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местоположение средств первичного пожаротушения;</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место нахождения включения и отключения оборудования от источника энергоснабжения.</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1.7. За нарушение требований по охране труда работник несет ответственность согласно действующему законодательству Украины.</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5">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1.8. В процессе работы могут влиять следующие опасные и вредные производственные факторы:</w:t>
      </w:r>
    </w:p>
    <w:p w:rsidR="00000000" w:rsidDel="00000000" w:rsidP="00000000" w:rsidRDefault="00000000" w:rsidRPr="00000000" w14:paraId="00000046">
      <w:pPr>
        <w:tabs>
          <w:tab w:val="left" w:leader="none" w:pos="-284"/>
        </w:tabs>
        <w:spacing w:after="0" w:before="0" w:line="240" w:lineRule="auto"/>
        <w:jc w:val="both"/>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падение вывешенных частей транспортных средств при техническом обслуживании и ремонте подвески, колес, мостов;</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падение деталей, узлов, агрегатов, инструмента;</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вынужденная рабочая поза;</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наличие в воздухе рабочей зоны вредных веществ;</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пониженная температура воздуха в холодный период года;</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недостаточное освещение.</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1.9. Подходы к рабочему месту и проходы не должны быть захламлены.</w:t>
      </w:r>
    </w:p>
    <w:p w:rsidR="00000000" w:rsidDel="00000000" w:rsidP="00000000" w:rsidRDefault="00000000" w:rsidRPr="00000000" w14:paraId="0000004E">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1.10. Каждый подъемник и домкрат должны иметь стопорные или другие эффективные устройства для ограничения хода.</w:t>
      </w:r>
    </w:p>
    <w:p w:rsidR="00000000" w:rsidDel="00000000" w:rsidP="00000000" w:rsidRDefault="00000000" w:rsidRPr="00000000" w14:paraId="0000004F">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1.11. Гидравлические подъемники и домкраты должны иметь плотные соединения, исключающие утечку жидкости или воздуха из рабочих цилиндров и питающих трубопроводов при перемещении груза, и не иметь видимых дефектов и повреждений.</w:t>
      </w:r>
    </w:p>
    <w:p w:rsidR="00000000" w:rsidDel="00000000" w:rsidP="00000000" w:rsidRDefault="00000000" w:rsidRPr="00000000" w14:paraId="00000050">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1.12. Гидравлические подъемники и домкраты должны обеспечивать медленное и плавное опускание штока под погрузкой и оборудоваться устройствами, предотвращающими падение автомобильного транспортного средства или вывешенных его частей в случае повреждения подъемника или подсоединенных к ним питающих трубопроводов.</w:t>
      </w:r>
    </w:p>
    <w:p w:rsidR="00000000" w:rsidDel="00000000" w:rsidP="00000000" w:rsidRDefault="00000000" w:rsidRPr="00000000" w14:paraId="00000051">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1.13. Конструкция подъемников с двумя и более плунжерами или стояками должна обеспечивать синхронный подъем и опускание автомобильного транспортного средства с отклонением по высоте не более 10 % независимо от нагрузки, приходящейся на каждый плунжер или стояк.</w:t>
      </w:r>
    </w:p>
    <w:p w:rsidR="00000000" w:rsidDel="00000000" w:rsidP="00000000" w:rsidRDefault="00000000" w:rsidRPr="00000000" w14:paraId="00000052">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1.14. Подъемники должны иметь предохранительный клапан в гидросистеме или другое устройство, предотвращающее их перегрузку. Клапан или устройство должны срабатывать в пределах рабочих перегрузок от 120 до 140% грузоподъемности подъемника. Все контуры гидравлической системы должны быть снабжены предохранительным клапаном. Регулируемый предохранительный клапан должен быть опломбирован.</w:t>
      </w:r>
    </w:p>
    <w:p w:rsidR="00000000" w:rsidDel="00000000" w:rsidP="00000000" w:rsidRDefault="00000000" w:rsidRPr="00000000" w14:paraId="00000053">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1.15. Обратные клапаны гидравлических подъемников и домкратов должны обеспечивать прекращение мгновенного аварийного опускания груза при разрыве трубопроводов, снижении давления в них (остановке работы насосной станции).</w:t>
      </w:r>
    </w:p>
    <w:p w:rsidR="00000000" w:rsidDel="00000000" w:rsidP="00000000" w:rsidRDefault="00000000" w:rsidRPr="00000000" w14:paraId="00000054">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1.16. Нажимные кнопки, с помощью которых управляют подъемом, опусканием должны возвращаться в нейтральное положение, как только прекращается действие на них. Они должны быть расположены так, чтобы совпадали с перемещением груза в том же направлении (подъем, опускание). Функции каждой из кнопок должны быть четко обозначены.</w:t>
      </w:r>
    </w:p>
    <w:p w:rsidR="00000000" w:rsidDel="00000000" w:rsidP="00000000" w:rsidRDefault="00000000" w:rsidRPr="00000000" w14:paraId="00000055">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1.17. На пульте управления должна быть предусмотрена кнопка или другое устройство со световым индикатором для включения (выключения) подъемника в сеть электропитания.</w:t>
      </w:r>
    </w:p>
    <w:p w:rsidR="00000000" w:rsidDel="00000000" w:rsidP="00000000" w:rsidRDefault="00000000" w:rsidRPr="00000000" w14:paraId="00000056">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57">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1.18. Домкраты должны быть такой конструкции, чтобы вывешенная часть транспортных средств:</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в любом положении оставалась на опоре;</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не могла быть случайно опущена;</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не соскальзывала с опорной поверхности.</w:t>
      </w:r>
    </w:p>
    <w:p w:rsidR="00000000" w:rsidDel="00000000" w:rsidP="00000000" w:rsidRDefault="00000000" w:rsidRPr="00000000" w14:paraId="0000005B">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1.19. Опорные поверхности подхватов и педалей домкратов должны быть рифлены.</w:t>
      </w:r>
    </w:p>
    <w:p w:rsidR="00000000" w:rsidDel="00000000" w:rsidP="00000000" w:rsidRDefault="00000000" w:rsidRPr="00000000" w14:paraId="0000005C">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1.20. Ручные рычажно-рельсовые домкраты должны иметь исправные устройства, исключающие спонтанное опускание груза в случае снятия усилия с рычага или рукоятки, оснащаться стопорами, исключающими выход винта или рейки во время пребывания штока в верхнем крайнем положении.</w:t>
      </w:r>
    </w:p>
    <w:p w:rsidR="00000000" w:rsidDel="00000000" w:rsidP="00000000" w:rsidRDefault="00000000" w:rsidRPr="00000000" w14:paraId="0000005D">
      <w:pPr>
        <w:tabs>
          <w:tab w:val="left" w:leader="none" w:pos="-284"/>
        </w:tabs>
        <w:spacing w:after="0" w:before="0" w:line="240" w:lineRule="auto"/>
        <w:jc w:val="both"/>
        <w:rPr>
          <w:b w:val="1"/>
          <w:bCs w:val="1"/>
          <w:i w:val="1"/>
          <w:iCs w:val="1"/>
          <w:color w:val="000000"/>
          <w:sz w:val="24"/>
          <w:szCs w:val="24"/>
        </w:rPr>
      </w:pPr>
      <w:r w:rsidDel="00000000" w:rsidR="00000000" w:rsidRPr="00000000">
        <w:rPr>
          <w:color w:val="000000"/>
          <w:sz w:val="24"/>
          <w:szCs w:val="24"/>
          <w:rtl w:val="0"/>
        </w:rPr>
        <w:tab/>
        <w:t>1.21. Подъемники и домкраты снаряжаются:</w:t>
      </w:r>
      <w:r w:rsidDel="00000000" w:rsidR="00000000" w:rsidRPr="00000000">
        <w:rPr>
          <w:b w:val="1"/>
          <w:bCs w:val="1"/>
          <w:i w:val="1"/>
          <w:iCs w:val="1"/>
          <w:color w:val="000000"/>
          <w:sz w:val="24"/>
          <w:szCs w:val="24"/>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паспортом;</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документацией по эксплуатации и монтажу.</w:t>
      </w:r>
    </w:p>
    <w:p w:rsidR="00000000" w:rsidDel="00000000" w:rsidP="00000000" w:rsidRDefault="00000000" w:rsidRPr="00000000" w14:paraId="00000060">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tabs>
          <w:tab w:val="left" w:leader="none" w:pos="-284"/>
        </w:tabs>
        <w:spacing w:after="0" w:before="0" w:line="240" w:lineRule="auto"/>
        <w:jc w:val="both"/>
        <w:rPr>
          <w:b w:val="1"/>
          <w:bCs w:val="1"/>
          <w:i w:val="1"/>
          <w:iCs w:val="1"/>
          <w:color w:val="000000"/>
          <w:sz w:val="24"/>
          <w:szCs w:val="24"/>
        </w:rPr>
      </w:pPr>
      <w:r w:rsidDel="00000000" w:rsidR="00000000" w:rsidRPr="00000000">
        <w:rPr>
          <w:color w:val="000000"/>
          <w:sz w:val="24"/>
          <w:szCs w:val="24"/>
          <w:rtl w:val="0"/>
        </w:rPr>
        <w:tab/>
        <w:t>1.22. Кроме технической документации, подъемник снаряжается табличкой, которая должна быть установлена ​​на видном месте с указанием:</w:t>
      </w:r>
      <w:r w:rsidDel="00000000" w:rsidR="00000000" w:rsidRPr="00000000">
        <w:rPr>
          <w:b w:val="1"/>
          <w:bCs w:val="1"/>
          <w:i w:val="1"/>
          <w:iCs w:val="1"/>
          <w:color w:val="000000"/>
          <w:sz w:val="24"/>
          <w:szCs w:val="24"/>
          <w:rtl w:val="0"/>
        </w:rPr>
      </w:r>
    </w:p>
    <w:p w:rsidR="00000000" w:rsidDel="00000000" w:rsidP="00000000" w:rsidRDefault="00000000" w:rsidRPr="00000000" w14:paraId="00000062">
      <w:pPr>
        <w:tabs>
          <w:tab w:val="left" w:leader="none" w:pos="-284"/>
        </w:tabs>
        <w:spacing w:after="0" w:before="0" w:line="240" w:lineRule="auto"/>
        <w:jc w:val="both"/>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названия изготовителя и его знака для товаров и услуг;</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грузоподъемности;</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даты изготовления;</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порядкового номера по нумерации изготовителя и других сведений в соответствии с требованиями технических условий на конкретное изделие.</w:t>
      </w:r>
    </w:p>
    <w:p w:rsidR="00000000" w:rsidDel="00000000" w:rsidP="00000000" w:rsidRDefault="00000000" w:rsidRPr="00000000" w14:paraId="00000067">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1.23. Метод выполнения надписей на табличке должен обеспечивать их сохранность в течение всего срока службы изделия.</w:t>
      </w:r>
    </w:p>
    <w:p w:rsidR="00000000" w:rsidDel="00000000" w:rsidP="00000000" w:rsidRDefault="00000000" w:rsidRPr="00000000" w14:paraId="00000068">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1.24. Подъемники подлежат первичному, периодическому и внеочередному техническим осмотрам в соответствии с требованиями Порядка проведения осмотра, испытаний и экспертного обследования (технического диагностирования) машин, механизмов, оборудования повышенной опасности.</w:t>
      </w:r>
    </w:p>
    <w:p w:rsidR="00000000" w:rsidDel="00000000" w:rsidP="00000000" w:rsidRDefault="00000000" w:rsidRPr="00000000" w14:paraId="00000069">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6A">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6B">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6C">
      <w:pPr>
        <w:tabs>
          <w:tab w:val="left" w:leader="none" w:pos="-284"/>
        </w:tabs>
        <w:spacing w:after="0" w:before="0" w:line="240" w:lineRule="auto"/>
        <w:jc w:val="both"/>
        <w:rPr>
          <w:b w:val="0"/>
          <w:bCs w:val="0"/>
          <w:color w:val="000000"/>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2. Требования безопасности перед началом работы</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2.1. Получить задание от руководителя работ.</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2.2. Привести в порядок спецодежду, застегнуть или обвязать рукава, заправить одежду таким образом, чтобы концы ее не развеивались.</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2.3. Внимательно осмотреть рабочее место, убрать все, что мешает работе.</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2.4. Убедитесь в том, что рабочее место достаточно освещено, а свет не будет ослеплять глаза.</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2.5. Рабочий инструмент и детали разместить в удобном и безопасном порядке.</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2.6. Убедитесь в том, что рабочий инструмент, приспособления, оборудование и средства индивидуальной защиты исправны и отвечают требованиям охраны труда.</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2.7. При обслуживании автомобиля на подъемнике на пульте управления подъемником должна быть вывешена табличка с надписью "Подъемник не включать – работают люди!"</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2.8. При выявлении в процессе осмотра и подготовки к работе неисправностей и нарушений работник обязан известить об этом непосредственного руководителя и не приступать к работе (не принимать смену) к устранению выявленных нарушений, если эти нарушения делают невозможным безопасное и безаварийное проведение работ.</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center" w:leader="none" w:pos="4394"/>
          <w:tab w:val="left" w:leader="none" w:pos="8146"/>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ab/>
        <w:tab/>
        <w:t>3. Требования безопасности при выполнении работы</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 w:val="center" w:leader="none" w:pos="4394"/>
          <w:tab w:val="left" w:leader="none" w:pos="8146"/>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3.1. Устанавливать транспортные средства в количестве превышающем норму, нарушать способ расстановки, уменьшать расстояние между транспортными средствами и элементами зданий не допускается.</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 В рабочем (поднятом) положении плунжер гидравлического подъемника должен надежно фиксироваться упором (штангой), что гарантирует невозможность произвольного опускания подъемника.</w:t>
      </w:r>
    </w:p>
    <w:p w:rsidR="00000000" w:rsidDel="00000000" w:rsidP="00000000" w:rsidRDefault="00000000" w:rsidRPr="00000000" w14:paraId="0000007C">
      <w:pPr>
        <w:tabs>
          <w:tab w:val="left" w:leader="none" w:pos="-284"/>
        </w:tabs>
        <w:spacing w:after="0" w:before="0" w:line="240" w:lineRule="auto"/>
        <w:jc w:val="both"/>
        <w:rPr>
          <w:sz w:val="24"/>
          <w:szCs w:val="24"/>
        </w:rPr>
      </w:pPr>
      <w:r w:rsidDel="00000000" w:rsidR="00000000" w:rsidRPr="00000000">
        <w:rPr>
          <w:sz w:val="24"/>
          <w:szCs w:val="24"/>
          <w:rtl w:val="0"/>
        </w:rPr>
        <w:tab/>
        <w:t>Запрещается использовать домкраты, у которых резьба винта или гайки изношена более чем на 20%.</w:t>
      </w:r>
    </w:p>
    <w:p w:rsidR="00000000" w:rsidDel="00000000" w:rsidP="00000000" w:rsidRDefault="00000000" w:rsidRPr="00000000" w14:paraId="0000007D">
      <w:pPr>
        <w:tabs>
          <w:tab w:val="left" w:leader="none" w:pos="-284"/>
        </w:tabs>
        <w:spacing w:after="0" w:before="0" w:line="240" w:lineRule="auto"/>
        <w:jc w:val="both"/>
        <w:rPr>
          <w:b w:val="1"/>
          <w:bCs w:val="1"/>
          <w:color w:val="000000"/>
          <w:sz w:val="24"/>
          <w:szCs w:val="24"/>
        </w:rPr>
      </w:pPr>
      <w:r w:rsidDel="00000000" w:rsidR="00000000" w:rsidRPr="00000000">
        <w:rPr>
          <w:color w:val="000000"/>
          <w:sz w:val="24"/>
          <w:szCs w:val="24"/>
          <w:rtl w:val="0"/>
        </w:rPr>
        <w:tab/>
        <w:t>3.3. Предохранительные клапаны гидравлических домкратов с ручным приводом, гидравлических, электрогидравлических и плунжерных подъемников не должны допускать превышение номинального давления более чем на 12%.</w:t>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7E">
      <w:pPr>
        <w:tabs>
          <w:tab w:val="left" w:leader="none" w:pos="-284"/>
        </w:tabs>
        <w:spacing w:after="0" w:before="0" w:line="240" w:lineRule="auto"/>
        <w:jc w:val="both"/>
        <w:rPr>
          <w:sz w:val="24"/>
          <w:szCs w:val="24"/>
        </w:rPr>
      </w:pPr>
      <w:r w:rsidDel="00000000" w:rsidR="00000000" w:rsidRPr="00000000">
        <w:rPr>
          <w:sz w:val="24"/>
          <w:szCs w:val="24"/>
          <w:rtl w:val="0"/>
        </w:rPr>
        <w:tab/>
        <w:t>При вывешивании части транспортного средства плунжер домкрата (наканавного передвижного подъемника) или надставка к нему должны быть установлены в местах, указанных в технологической документации, документации по эксплуатации транспортных средств.</w:t>
      </w:r>
    </w:p>
    <w:p w:rsidR="00000000" w:rsidDel="00000000" w:rsidP="00000000" w:rsidRDefault="00000000" w:rsidRPr="00000000" w14:paraId="0000007F">
      <w:pPr>
        <w:tabs>
          <w:tab w:val="left" w:leader="none" w:pos="-284"/>
        </w:tabs>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80">
      <w:pPr>
        <w:tabs>
          <w:tab w:val="left" w:leader="none" w:pos="-284"/>
        </w:tabs>
        <w:spacing w:after="0" w:before="0" w:line="240" w:lineRule="auto"/>
        <w:jc w:val="both"/>
        <w:rPr>
          <w:b w:val="1"/>
          <w:bCs w:val="1"/>
          <w:i w:val="1"/>
          <w:iCs w:val="1"/>
          <w:sz w:val="24"/>
          <w:szCs w:val="24"/>
        </w:rPr>
      </w:pPr>
      <w:r w:rsidDel="00000000" w:rsidR="00000000" w:rsidRPr="00000000">
        <w:rPr>
          <w:b w:val="1"/>
          <w:bCs w:val="1"/>
          <w:i w:val="1"/>
          <w:iCs w:val="1"/>
          <w:color w:val="000000"/>
          <w:sz w:val="24"/>
          <w:szCs w:val="24"/>
          <w:rtl w:val="0"/>
        </w:rPr>
        <w:tab/>
        <w:t>3.4. При техническом обслуживании и ремонте транспортных средств не допускается:</w:t>
      </w:r>
      <w:r w:rsidDel="00000000" w:rsidR="00000000" w:rsidRPr="00000000">
        <w:rPr>
          <w:b w:val="1"/>
          <w:bCs w:val="1"/>
          <w:i w:val="1"/>
          <w:iCs w:val="1"/>
          <w:sz w:val="24"/>
          <w:szCs w:val="24"/>
          <w:rtl w:val="0"/>
        </w:rPr>
      </w:r>
    </w:p>
    <w:p w:rsidR="00000000" w:rsidDel="00000000" w:rsidP="00000000" w:rsidRDefault="00000000" w:rsidRPr="00000000" w14:paraId="000000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выполнять любые работы на автомобиле (прицепе, полуприцепе), который вывешен только на одних подъемных механизмах;</w:t>
      </w:r>
    </w:p>
    <w:p w:rsidR="00000000" w:rsidDel="00000000" w:rsidP="00000000" w:rsidRDefault="00000000" w:rsidRPr="00000000" w14:paraId="000000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подкладывать под вывешенные части автомобиля вместо подставок (козелков) диски колес, кирпич и другие случайные предметы;</w:t>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поднимать (вывешивать) автомобиль за буксирные устройства (крюки) путем захвата их тросами, цепями или крюком подъемного механизма;</w:t>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поднимать (даже кратковременно) грузы массой больше, чем это указано на табличке данного подъемного механизма;</w:t>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работать с поврежденными или неправильно установленными упорами.</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4. Требования безопасности после окончания работы</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4.1. Убрать рабочее место. Инструмент и устройства протереть и уложить их в отведенное для них место.</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4.2. Если ремонтируемый автомобиль остается вывешенным на подъемнике, проверить надежность его установки.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4.3. Запрещается вывешивание на тросе грузоподъемного механизма каких-либо деталей, узлов, арегатов и т.п.</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4.3. Снять спецодежду, повесить ее в специально предназначенное для нее место.</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4.4. Вымыть руки и лицо теплой водой с мылом; при возможности принять душ.</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4.5. Запрещается мыть руки в смазке, бензине, керосине и вытирать их ветошью, опилками, стружкой.</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4.6. Сообщить руководителю работ обо всех недостатках, которые были в процессе работы.</w:t>
      </w:r>
    </w:p>
    <w:p w:rsidR="00000000" w:rsidDel="00000000" w:rsidP="00000000" w:rsidRDefault="00000000" w:rsidRPr="00000000" w14:paraId="00000091">
      <w:pPr>
        <w:tabs>
          <w:tab w:val="left" w:leader="none" w:pos="-284"/>
        </w:tabs>
        <w:spacing w:after="0" w:before="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92">
      <w:pPr>
        <w:tabs>
          <w:tab w:val="left" w:leader="none" w:pos="-284"/>
        </w:tabs>
        <w:spacing w:after="0" w:before="0" w:line="240" w:lineRule="auto"/>
        <w:jc w:val="center"/>
        <w:rPr>
          <w:b w:val="1"/>
          <w:bCs w:val="1"/>
          <w:color w:val="000000"/>
          <w:sz w:val="24"/>
          <w:szCs w:val="24"/>
        </w:rPr>
      </w:pPr>
      <w:r w:rsidDel="00000000" w:rsidR="00000000" w:rsidRPr="00000000">
        <w:rPr>
          <w:b w:val="1"/>
          <w:bCs w:val="1"/>
          <w:color w:val="000000"/>
          <w:sz w:val="24"/>
          <w:szCs w:val="24"/>
          <w:rtl w:val="0"/>
        </w:rPr>
        <w:tab/>
        <w:t>5. Требования безопасности в аварийных ситуациях</w:t>
      </w:r>
    </w:p>
    <w:p w:rsidR="00000000" w:rsidDel="00000000" w:rsidP="00000000" w:rsidRDefault="00000000" w:rsidRPr="00000000" w14:paraId="00000093">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94">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5.1. В случае возникновения аварийной ситуации следует немедленно прекратить работу, если работа выполнялась электропотребителями, отключить их от электросети, сообщить о случившемся руководителю работ.</w:t>
      </w:r>
    </w:p>
    <w:p w:rsidR="00000000" w:rsidDel="00000000" w:rsidP="00000000" w:rsidRDefault="00000000" w:rsidRPr="00000000" w14:paraId="00000095">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5.2. При возникновении пожара необходимо уведомить администрацию, пожарную охрану по телефону 101 и приступить к тушению пожара имеющимися средствами пожаротушения. Если есть пострадавшие, оказать им первую помощь, при необходимости вызвать «скорую медицинскую помощь» (103).</w:t>
      </w:r>
      <w:r w:rsidDel="00000000" w:rsidR="00000000" w:rsidRPr="00000000">
        <w:rPr>
          <w:color w:val="000000"/>
          <w:sz w:val="24"/>
          <w:szCs w:val="24"/>
          <w:highlight w:val="white"/>
          <w:rtl w:val="0"/>
        </w:rPr>
      </w:r>
      <w:r w:rsidDel="00000000" w:rsidR="00000000" w:rsidRPr="00000000">
        <w:rPr>
          <w:color w:val="000000"/>
          <w:sz w:val="24"/>
          <w:szCs w:val="24"/>
          <w:rtl w:val="0"/>
        </w:rPr>
      </w:r>
    </w:p>
    <w:p w:rsidR="00000000" w:rsidDel="00000000" w:rsidP="00000000" w:rsidRDefault="00000000" w:rsidRPr="00000000" w14:paraId="00000096">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5.3. оказание первой помощи.</w:t>
      </w:r>
    </w:p>
    <w:p w:rsidR="00000000" w:rsidDel="00000000" w:rsidP="00000000" w:rsidRDefault="00000000" w:rsidRPr="00000000" w14:paraId="00000097">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При поражении электрическим током.</w:t>
      </w:r>
    </w:p>
    <w:p w:rsidR="00000000" w:rsidDel="00000000" w:rsidP="00000000" w:rsidRDefault="00000000" w:rsidRPr="00000000" w14:paraId="00000098">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При поражении электрическим током необходимо немедленно освободить пострадавшего от действия электрического тока, отключив электроустановку от источника питания, а при невозможности отключения оттянуть его от токоведущих частей за одежду или применив подручные изоляционные материалы.</w:t>
      </w:r>
    </w:p>
    <w:p w:rsidR="00000000" w:rsidDel="00000000" w:rsidP="00000000" w:rsidRDefault="00000000" w:rsidRPr="00000000" w14:paraId="00000099">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При отсутствии у пострадавшего дыхания и пульса необходимо производить ему искусственное дыхание и косвенный (наружный) массаж сердца. Расширенные зрачки свидетельствуют о резком ухудшении кровообращения мозга. При таком состоянии оживления начинать необходимо немедленно, после чего вызвать скорую медицинскую помощь.</w:t>
      </w:r>
    </w:p>
    <w:p w:rsidR="00000000" w:rsidDel="00000000" w:rsidP="00000000" w:rsidRDefault="00000000" w:rsidRPr="00000000" w14:paraId="0000009A">
      <w:pPr>
        <w:tabs>
          <w:tab w:val="left" w:leader="none" w:pos="-284"/>
        </w:tabs>
        <w:spacing w:after="0" w:before="0" w:line="240" w:lineRule="auto"/>
        <w:jc w:val="both"/>
        <w:rPr>
          <w:color w:val="000000"/>
          <w:sz w:val="24"/>
          <w:szCs w:val="24"/>
        </w:rPr>
      </w:pPr>
      <w:r w:rsidDel="00000000" w:rsidR="00000000" w:rsidRPr="00000000">
        <w:rPr>
          <w:b w:val="1"/>
          <w:bCs w:val="1"/>
          <w:i w:val="1"/>
          <w:iCs w:val="1"/>
          <w:color w:val="000000"/>
          <w:sz w:val="24"/>
          <w:szCs w:val="24"/>
          <w:rtl w:val="0"/>
        </w:rPr>
        <w:tab/>
        <w:t>При ранении. Для оказания первой помощи при ранении нужно наложить изолирующую повязку на рану и завязать ее бинтом. Для перевязки необходимо использовать чистый носовой платок, чистую полотняную тряпку или другое. На то место тряпки, приходящейся непосредственно на рану, желательно накапать несколько капель настойки йода, чтобы получить пятно размером больше раны, а затем наложить тряпку на рану. Особенно важно применять настойку йода указанным образом при загрязненных ранах.</w:t>
      </w:r>
      <w:r w:rsidDel="00000000" w:rsidR="00000000" w:rsidRPr="00000000">
        <w:rPr>
          <w:color w:val="000000"/>
          <w:sz w:val="24"/>
          <w:szCs w:val="24"/>
          <w:rtl w:val="0"/>
        </w:rPr>
      </w:r>
    </w:p>
    <w:p w:rsidR="00000000" w:rsidDel="00000000" w:rsidP="00000000" w:rsidRDefault="00000000" w:rsidRPr="00000000" w14:paraId="0000009B">
      <w:pPr>
        <w:tabs>
          <w:tab w:val="left" w:leader="none" w:pos="-284"/>
        </w:tabs>
        <w:spacing w:after="0" w:before="0" w:line="240" w:lineRule="auto"/>
        <w:jc w:val="both"/>
        <w:rPr>
          <w:color w:val="000000"/>
          <w:sz w:val="24"/>
          <w:szCs w:val="24"/>
        </w:rPr>
      </w:pPr>
      <w:r w:rsidDel="00000000" w:rsidR="00000000" w:rsidRPr="00000000">
        <w:rPr>
          <w:b w:val="1"/>
          <w:bCs w:val="1"/>
          <w:i w:val="1"/>
          <w:iCs w:val="1"/>
          <w:color w:val="000000"/>
          <w:sz w:val="24"/>
          <w:szCs w:val="24"/>
          <w:rtl w:val="0"/>
        </w:rPr>
        <w:tab/>
        <w:t>При переломах, вывихах, ушибах. При переломах и вывихах конечностей необходимо поврежденную конечность закрепить шиной, фанерной пластиной, палкой, картоном или другим подобным предметом. Поврежденную руку можно также подвесить с помощью перевязки или платка к шее и прибинтовать к туловищу.</w:t>
      </w:r>
      <w:r w:rsidDel="00000000" w:rsidR="00000000" w:rsidRPr="00000000">
        <w:rPr>
          <w:color w:val="000000"/>
          <w:sz w:val="24"/>
          <w:szCs w:val="24"/>
          <w:rtl w:val="0"/>
        </w:rPr>
      </w:r>
    </w:p>
    <w:p w:rsidR="00000000" w:rsidDel="00000000" w:rsidP="00000000" w:rsidRDefault="00000000" w:rsidRPr="00000000" w14:paraId="0000009C">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При переломе черепа (бессознательное состояние после ушиба по голове, кровотечение из ушей или рта) необходимо приложить к голове холодный предмет (грелку со льдом, снегом или холодной водой) или сделать холодную примочку.</w:t>
      </w:r>
    </w:p>
    <w:p w:rsidR="00000000" w:rsidDel="00000000" w:rsidP="00000000" w:rsidRDefault="00000000" w:rsidRPr="00000000" w14:paraId="0000009D">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При подозрении перелома позвоночника необходимо пострадавшего положить на доску, не поднимая его, или повернуть пострадавшего на живот лицом вниз, наблюдая при этом, чтобы туловище не перегибалось. При переломе ребер, признаком которого является боль при дыхании, кашле, чихании, движениях, необходимо туго забинтовать грудь или стянуть ее полотенцем во время выдоха.</w:t>
      </w:r>
    </w:p>
    <w:p w:rsidR="00000000" w:rsidDel="00000000" w:rsidP="00000000" w:rsidRDefault="00000000" w:rsidRPr="00000000" w14:paraId="0000009E">
      <w:pPr>
        <w:tabs>
          <w:tab w:val="left" w:leader="none" w:pos="-284"/>
        </w:tabs>
        <w:spacing w:after="0" w:before="0" w:line="240" w:lineRule="auto"/>
        <w:jc w:val="both"/>
        <w:rPr>
          <w:color w:val="000000"/>
          <w:sz w:val="24"/>
          <w:szCs w:val="24"/>
        </w:rPr>
      </w:pPr>
      <w:r w:rsidDel="00000000" w:rsidR="00000000" w:rsidRPr="00000000">
        <w:rPr>
          <w:b w:val="1"/>
          <w:bCs w:val="1"/>
          <w:i w:val="1"/>
          <w:iCs w:val="1"/>
          <w:color w:val="000000"/>
          <w:sz w:val="24"/>
          <w:szCs w:val="24"/>
          <w:rtl w:val="0"/>
        </w:rPr>
        <w:tab/>
        <w:t>При тепловых ожогах. При ожогах огнем, паром, горячими предметами ни в коем случае нельзя раскрывать волдыри и перевязывать ожоги бинтом. При ожогах третьей степени (разрушение кожаной ткани) накрывают рану стерильной по-вязкой и вызывают врача.</w:t>
      </w:r>
      <w:r w:rsidDel="00000000" w:rsidR="00000000" w:rsidRPr="00000000">
        <w:rPr>
          <w:color w:val="000000"/>
          <w:sz w:val="24"/>
          <w:szCs w:val="24"/>
          <w:rtl w:val="0"/>
        </w:rPr>
      </w:r>
    </w:p>
    <w:p w:rsidR="00000000" w:rsidDel="00000000" w:rsidP="00000000" w:rsidRDefault="00000000" w:rsidRPr="00000000" w14:paraId="0000009F">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При кровотечении. Для того чтобы остановить кровотечение, необходимо:</w:t>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приподнять раненую конечность вверх;</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кровоточащую рану закрыть перевязочным материалом, сложенным в клубочек, придавить ее сверху, не касаясь самой раны, подержать в течение 4-5 минут. Если кровотечение не остановилось, то не снимая наложенного материала, поверх него положить кусок ваты и забинтовать раненое место (с некоторым нажимом);</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при сильном кровотечении, которое нельзя остановить повязкой, применяется сдавливание кровеносных сосудов, питающих раненую область, посредством сгибания конечностей в суставах, а также пальцами, жгутом или зажимом. При сильном кровотечении необходимо срочно вызвать врача.</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При потере сознания:</w:t>
      </w:r>
    </w:p>
    <w:p w:rsidR="00000000" w:rsidDel="00000000" w:rsidP="00000000" w:rsidRDefault="00000000" w:rsidRPr="00000000" w14:paraId="000000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уложить на ровную поверхность, желательно голову опустить ниже относительно туловища, а ноги приподнять немного выше (это обеспечивает приток крови к голове);</w:t>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обеспечить дополнительный доступ свежего воздуха (открыть окно, если пострадавший находится в душном помещении);</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расстегнуть сжимающую одежду (воротник, пояс);</w:t>
      </w:r>
    </w:p>
    <w:p w:rsidR="00000000" w:rsidDel="00000000" w:rsidP="00000000" w:rsidRDefault="00000000" w:rsidRPr="00000000" w14:paraId="000000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обрызнуть лицо прохладной водой или протереть полотенцем, смоченным в холодной воде;</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дать вдохнуть пару нашатырного спирта (для этого необходимо слегка смочить ватку нашатырным спиртом и на расстоянии 1-2 см от носа потерпевшего подержать ватку);</w:t>
      </w:r>
    </w:p>
    <w:p w:rsidR="00000000" w:rsidDel="00000000" w:rsidP="00000000" w:rsidRDefault="00000000" w:rsidRPr="00000000" w14:paraId="000000A9">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5.4. Следовать всем указаниям руководителя работ по ликвидации аварийной ситуации.</w:t>
      </w:r>
    </w:p>
    <w:p w:rsidR="00000000" w:rsidDel="00000000" w:rsidP="00000000" w:rsidRDefault="00000000" w:rsidRPr="00000000" w14:paraId="000000AA">
      <w:pPr>
        <w:spacing w:after="0" w:before="0" w:line="240" w:lineRule="auto"/>
        <w:rPr>
          <w:rFonts w:ascii="Calibri" w:cs="Calibri" w:eastAsia="Calibri" w:hAnsi="Calibri"/>
          <w:b w:val="1"/>
          <w:bCs w:val="1"/>
          <w:color w:val="000000"/>
        </w:rPr>
      </w:pPr>
      <w:bookmarkStart w:colFirst="0" w:colLast="0" w:name="_heading=h.n256ywqugwr8" w:id="2"/>
      <w:bookmarkEnd w:id="2"/>
      <w:r w:rsidDel="00000000" w:rsidR="00000000" w:rsidRPr="00000000">
        <w:rPr>
          <w:rtl w:val="0"/>
        </w:rPr>
      </w:r>
    </w:p>
    <w:p w:rsidR="00000000" w:rsidDel="00000000" w:rsidP="00000000" w:rsidRDefault="00000000" w:rsidRPr="00000000" w14:paraId="000000AB">
      <w:pPr>
        <w:spacing w:after="0" w:before="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C">
      <w:pPr>
        <w:spacing w:after="0" w:before="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D">
      <w:pPr>
        <w:spacing w:after="120" w:before="0" w:lineRule="auto"/>
        <w:rPr>
          <w:rFonts w:ascii="Calibri" w:cs="Calibri" w:eastAsia="Calibri" w:hAnsi="Calibri"/>
          <w:b w:val="1"/>
          <w:bCs w:val="1"/>
          <w:color w:val="000000"/>
          <w:sz w:val="24"/>
          <w:szCs w:val="24"/>
        </w:rPr>
      </w:pPr>
      <w:bookmarkStart w:colFirst="0" w:colLast="0" w:name="_heading=h.tat31vdzh7n" w:id="3"/>
      <w:bookmarkEnd w:id="3"/>
      <w:r w:rsidDel="00000000" w:rsidR="00000000" w:rsidRPr="00000000">
        <w:rPr>
          <w:rFonts w:ascii="Calibri" w:cs="Calibri" w:eastAsia="Calibri" w:hAnsi="Calibri"/>
          <w:b w:val="1"/>
          <w:bCs w:val="1"/>
          <w:color w:val="000000"/>
          <w:rtl w:val="0"/>
        </w:rPr>
        <w:t xml:space="preserve">РАЗРАБОТАЛ: </w:t>
      </w:r>
      <w:r w:rsidDel="00000000" w:rsidR="00000000" w:rsidRPr="00000000">
        <w:rPr>
          <w:rtl w:val="0"/>
        </w:rPr>
      </w:r>
    </w:p>
    <w:p w:rsidR="00000000" w:rsidDel="00000000" w:rsidP="00000000" w:rsidRDefault="00000000" w:rsidRPr="00000000" w14:paraId="000000AE">
      <w:pPr>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Начальник отдела сервиса Киевского филиала ____________________ И.П. Фамилия</w:t>
      </w:r>
      <w:r w:rsidDel="00000000" w:rsidR="00000000" w:rsidRPr="00000000">
        <w:rPr>
          <w:rtl w:val="0"/>
        </w:rPr>
      </w:r>
    </w:p>
    <w:p w:rsidR="00000000" w:rsidDel="00000000" w:rsidP="00000000" w:rsidRDefault="00000000" w:rsidRPr="00000000" w14:paraId="000000AF">
      <w:pP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ПОГОД:</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Главный инженер ___________________ И.П. Фамилия</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2">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3">
    <w:lvl w:ilvl="0">
      <w:start w:val="1"/>
      <w:numFmt w:val="bullet"/>
      <w:lvlText w:val="●"/>
      <w:lvlJc w:val="left"/>
      <w:pPr>
        <w:ind w:left="420" w:hanging="420"/>
      </w:pPr>
      <w:rPr>
        <w:rFonts w:ascii="Noto Sans Symbols" w:cs="Noto Sans Symbols" w:eastAsia="Noto Sans Symbols" w:hAnsi="Noto Sans Symbols"/>
        <w:b w:val="0"/>
        <w:bCs w:val="0"/>
        <w:i w:val="0"/>
        <w:iCs w:val="0"/>
        <w:color w:val="000000"/>
      </w:rPr>
    </w:lvl>
    <w:lvl w:ilvl="1">
      <w:start w:val="1"/>
      <w:numFmt w:val="decimal"/>
      <w:lvlText w:val="●.%2."/>
      <w:lvlJc w:val="left"/>
      <w:pPr>
        <w:ind w:left="420" w:hanging="420"/>
      </w:pPr>
      <w:rPr>
        <w:b w:val="0"/>
        <w:bCs w:val="0"/>
        <w:i w:val="0"/>
        <w:iCs w:val="0"/>
        <w:color w:val="000000"/>
      </w:rPr>
    </w:lvl>
    <w:lvl w:ilvl="2">
      <w:start w:val="1"/>
      <w:numFmt w:val="decimal"/>
      <w:lvlText w:val="●.%2.%3."/>
      <w:lvlJc w:val="left"/>
      <w:pPr>
        <w:ind w:left="720" w:hanging="720"/>
      </w:pPr>
      <w:rPr>
        <w:b w:val="0"/>
        <w:bCs w:val="0"/>
        <w:i w:val="0"/>
        <w:iCs w:val="0"/>
        <w:color w:val="000000"/>
      </w:rPr>
    </w:lvl>
    <w:lvl w:ilvl="3">
      <w:start w:val="1"/>
      <w:numFmt w:val="decimal"/>
      <w:lvlText w:val="●.%2.%3.%4."/>
      <w:lvlJc w:val="left"/>
      <w:pPr>
        <w:ind w:left="720" w:hanging="720"/>
      </w:pPr>
      <w:rPr>
        <w:b w:val="0"/>
        <w:bCs w:val="0"/>
        <w:i w:val="0"/>
        <w:iCs w:val="0"/>
        <w:color w:val="000000"/>
      </w:rPr>
    </w:lvl>
    <w:lvl w:ilvl="4">
      <w:start w:val="1"/>
      <w:numFmt w:val="decimal"/>
      <w:lvlText w:val="●.%2.%3.%4.%5."/>
      <w:lvlJc w:val="left"/>
      <w:pPr>
        <w:ind w:left="1080" w:hanging="1080"/>
      </w:pPr>
      <w:rPr>
        <w:b w:val="0"/>
        <w:bCs w:val="0"/>
        <w:i w:val="0"/>
        <w:iCs w:val="0"/>
        <w:color w:val="000000"/>
      </w:rPr>
    </w:lvl>
    <w:lvl w:ilvl="5">
      <w:start w:val="1"/>
      <w:numFmt w:val="decimal"/>
      <w:lvlText w:val="●.%2.%3.%4.%5.%6."/>
      <w:lvlJc w:val="left"/>
      <w:pPr>
        <w:ind w:left="1080" w:hanging="1080"/>
      </w:pPr>
      <w:rPr>
        <w:b w:val="0"/>
        <w:bCs w:val="0"/>
        <w:i w:val="0"/>
        <w:iCs w:val="0"/>
        <w:color w:val="000000"/>
      </w:rPr>
    </w:lvl>
    <w:lvl w:ilvl="6">
      <w:start w:val="1"/>
      <w:numFmt w:val="decimal"/>
      <w:lvlText w:val="●.%2.%3.%4.%5.%6.%7."/>
      <w:lvlJc w:val="left"/>
      <w:pPr>
        <w:ind w:left="1440" w:hanging="1440"/>
      </w:pPr>
      <w:rPr>
        <w:b w:val="0"/>
        <w:bCs w:val="0"/>
        <w:i w:val="0"/>
        <w:iCs w:val="0"/>
        <w:color w:val="000000"/>
      </w:rPr>
    </w:lvl>
    <w:lvl w:ilvl="7">
      <w:start w:val="1"/>
      <w:numFmt w:val="decimal"/>
      <w:lvlText w:val="●.%2.%3.%4.%5.%6.%7.%8."/>
      <w:lvlJc w:val="left"/>
      <w:pPr>
        <w:ind w:left="1440" w:hanging="1440"/>
      </w:pPr>
      <w:rPr>
        <w:b w:val="0"/>
        <w:bCs w:val="0"/>
        <w:i w:val="0"/>
        <w:iCs w:val="0"/>
        <w:color w:val="000000"/>
      </w:rPr>
    </w:lvl>
    <w:lvl w:ilvl="8">
      <w:start w:val="1"/>
      <w:numFmt w:val="decimal"/>
      <w:lvlText w:val="●.%2.%3.%4.%5.%6.%7.%8.%9."/>
      <w:lvlJc w:val="left"/>
      <w:pPr>
        <w:ind w:left="1800" w:hanging="1800"/>
      </w:pPr>
      <w:rPr>
        <w:b w:val="0"/>
        <w:bCs w:val="0"/>
        <w:i w:val="0"/>
        <w:iCs w:val="0"/>
        <w:color w:val="00000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7">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before="0" w:line="240" w:lineRule="auto"/>
      <w:jc w:val="center"/>
    </w:pPr>
    <w:rPr>
      <w:rFonts w:ascii="Times New Roman" w:cs="Times New Roman" w:eastAsia="Times New Roman" w:hAnsi="Times New Roman"/>
      <w:b w:val="1"/>
      <w:bCs w:val="1"/>
      <w:sz w:val="20"/>
      <w:szCs w:val="20"/>
    </w:rPr>
  </w:style>
  <w:style w:type="character" w:styleId="DefaultParagraphFont" w:default="1">
    <w:name w:val="Default Paragraph Font"/>
    <w:uiPriority w:val="1"/>
    <w:semiHidden w:val="1"/>
    <w:unhideWhenUsed w:val="1"/>
    <w:rPr/>
  </w:style>
  <w:style w:type="character" w:styleId="Strong">
    <w:name w:val="Strong"/>
    <w:basedOn w:val="DefaultParagraphFont"/>
    <w:uiPriority w:val="99"/>
    <w:qFormat w:val="1"/>
    <w:rsid w:val="00D303E3"/>
    <w:rPr>
      <w:b w:val="1"/>
      <w:bCs w:val="1"/>
    </w:rPr>
  </w:style>
  <w:style w:type="character" w:styleId="Style14" w:customStyle="1">
    <w:name w:val="Без интервала Знак"/>
    <w:link w:val="NoSpacing"/>
    <w:uiPriority w:val="1"/>
    <w:rsid w:val="00D303E3"/>
    <w:rPr>
      <w:rFonts w:ascii="Calibri" w:cs="Times New Roman" w:eastAsia="Times New Roman" w:hAnsi="Calibri"/>
      <w:sz w:val="20"/>
      <w:szCs w:val="20"/>
      <w:lang w:eastAsia="ru-RU"/>
    </w:rPr>
  </w:style>
  <w:style w:type="character" w:styleId="Style15" w:customStyle="1">
    <w:name w:val="Абзац списка Знак"/>
    <w:link w:val="ListParagraph"/>
    <w:uiPriority w:val="34"/>
    <w:rsid w:val="00762504"/>
    <w:rPr>
      <w:rFonts w:ascii="Calibri" w:cs="Times New Roman" w:eastAsia="Calibri" w:hAnsi="Calibri"/>
    </w:rPr>
  </w:style>
  <w:style w:type="character" w:styleId="Style16" w:customStyle="1">
    <w:name w:val="ОХРАНА ТРУДА Знак"/>
    <w:link w:val="Style19"/>
    <w:rsid w:val="00BF6F96"/>
    <w:rPr>
      <w:rFonts w:ascii="Calibri" w:cs="Times New Roman" w:eastAsia="Times New Roman" w:hAnsi="Calibri"/>
      <w:color w:val="000000"/>
      <w:sz w:val="24"/>
      <w:szCs w:val="24"/>
      <w:lang w:val="uk-UA"/>
    </w:rPr>
  </w:style>
  <w:style w:type="character" w:styleId="Style17" w:customStyle="1">
    <w:name w:val="Заголовок Знак"/>
    <w:basedOn w:val="DefaultParagraphFont"/>
    <w:link w:val="Title"/>
    <w:rsid w:val="001A22DF"/>
    <w:rPr>
      <w:rFonts w:ascii="Times New Roman" w:cs="Times New Roman" w:eastAsia="Times New Roman" w:hAnsi="Times New Roman"/>
      <w:b w:val="1"/>
      <w:sz w:val="20"/>
      <w:szCs w:val="20"/>
      <w:lang w:val="uk-UA"/>
    </w:rPr>
  </w:style>
  <w:style w:type="character" w:styleId="Style18" w:customStyle="1">
    <w:name w:val="Подзаголовок Знак"/>
    <w:basedOn w:val="DefaultParagraphFont"/>
    <w:link w:val="Subtitle"/>
    <w:rsid w:val="001A22DF"/>
    <w:rPr>
      <w:rFonts w:ascii="Times New Roman" w:cs="Times New Roman" w:eastAsia="Times New Roman" w:hAnsi="Times New Roman"/>
      <w:b w:val="1"/>
      <w:sz w:val="24"/>
      <w:szCs w:val="20"/>
      <w:lang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Web">
    <w:name w:val="Normal (Web)"/>
    <w:basedOn w:val="Normal"/>
    <w:uiPriority w:val="99"/>
    <w:unhideWhenUsed w:val="1"/>
    <w:rsid w:val="00D303E3"/>
    <w:pPr>
      <w:spacing w:afterAutospacing="1" w:beforeAutospacing="1" w:line="240" w:lineRule="auto"/>
    </w:pPr>
    <w:rPr>
      <w:rFonts w:ascii="Times New Roman" w:cs="Times New Roman" w:eastAsia="Times New Roman" w:hAnsi="Times New Roman"/>
      <w:sz w:val="24"/>
      <w:szCs w:val="24"/>
      <w:lang w:eastAsia="ru-RU"/>
    </w:rPr>
  </w:style>
  <w:style w:type="paragraph" w:styleId="ListParagraph">
    <w:name w:val="List Paragraph"/>
    <w:basedOn w:val="Normal"/>
    <w:link w:val="Style15"/>
    <w:uiPriority w:val="34"/>
    <w:qFormat w:val="1"/>
    <w:rsid w:val="00D303E3"/>
    <w:pPr>
      <w:spacing w:after="160" w:before="0" w:line="259" w:lineRule="auto"/>
      <w:ind w:start="720"/>
      <w:contextualSpacing w:val="1"/>
    </w:pPr>
    <w:rPr>
      <w:rFonts w:ascii="Calibri" w:cs="Times New Roman" w:eastAsia="Calibri" w:hAnsi="Calibri"/>
    </w:rPr>
  </w:style>
  <w:style w:type="paragraph" w:styleId="NoSpacing">
    <w:name w:val="No Spacing"/>
    <w:link w:val="Style14"/>
    <w:uiPriority w:val="1"/>
    <w:qFormat w:val="1"/>
    <w:rsid w:val="00D303E3"/>
    <w:pPr>
      <w:widowControl w:val="1"/>
      <w:bidi w:val="0"/>
      <w:spacing w:after="0" w:before="0" w:line="240" w:lineRule="auto"/>
      <w:jc/>
    </w:pPr>
    <w:rPr>
      <w:rFonts w:ascii="Calibri" w:cs="Times New Roman" w:eastAsia="Times New Roman" w:hAnsi="Calibri" w:asciiTheme="minorHAnsi" w:hAnsiTheme="minorHAnsi"/>
      <w:color w:val="auto"/>
      <w:kern w:val="0"/>
      <w:sz w:val="20"/>
      <w:szCs w:val="20"/>
      <w:lang w:bidi="ar-SA" w:eastAsia="ru-RU" w:val="ru-RU"/>
    </w:rPr>
  </w:style>
  <w:style w:type="paragraph" w:styleId="Style19" w:customStyle="1">
    <w:name w:val="ОХРАНА ТРУДА"/>
    <w:basedOn w:val="Normal"/>
    <w:link w:val="Style16"/>
    <w:qFormat w:val="1"/>
    <w:rsid w:val="00BF6F96"/>
    <w:pPr>
      <w:spacing w:after="0" w:before="120" w:line="240" w:lineRule="auto"/>
      <w:ind w:start="-567" w:firstLine="709"/>
      <w:jc w:val="both"/>
      <w:textAlignment w:val="center"/>
    </w:pPr>
    <w:rPr>
      <w:rFonts w:ascii="Calibri" w:cs="Times New Roman" w:eastAsia="Times New Roman" w:hAnsi="Calibri"/>
      <w:color w:val="000000"/>
      <w:sz w:val="24"/>
      <w:szCs w:val="24"/>
      <w:lang w:val="uk-UA"/>
    </w:rPr>
  </w:style>
  <w:style w:type="paragraph" w:styleId="rvps2" w:customStyle="1">
    <w:name w:val="rvps2"/>
    <w:basedOn w:val="Normal"/>
    <w:rsid w:val="00E50D39"/>
    <w:pPr>
      <w:spacing w:afterAutospacing="1" w:beforeAutospacing="1" w:line="240" w:lineRule="auto"/>
    </w:pPr>
    <w:rPr>
      <w:rFonts w:ascii="Times New Roman" w:cs="Times New Roman" w:eastAsia="Times New Roman" w:hAnsi="Times New Roman"/>
      <w:sz w:val="24"/>
      <w:szCs w:val="24"/>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spacing w:after="0" w:before="0" w:line="480" w:lineRule="auto"/>
      <w:jc w:val="center"/>
    </w:pPr>
    <w:rPr>
      <w:rFonts w:ascii="Times New Roman" w:cs="Times New Roman" w:eastAsia="Times New Roman" w:hAnsi="Times New Roman"/>
      <w:b w:val="1"/>
      <w:bCs w:val="1"/>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wewO0V4dsRJq/1yRJmwfX/HcuA==">CgMxLjAyDmguZmR5cDg5ZHBtcTh5Mg5oLjY4NWN0c2p6MzJ6eTIOaC5uMjU2eXdxdWd3cjgyDWgudGF0MzF2ZHpoN244AHIhMXIxaF9zNDBQdnlfX1JrUEFXaHZwUDVxOUdBeWk2Q1hU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2017-09-27T12:30:00Z</dcterms:created>
  <dc:creator>Автор</dc:creator>
</cp:coreProperties>
</file>

<file path=docProps/custom.xml><?xml version="1.0" encoding="utf-8"?>
<Properties xmlns="http://schemas.openxmlformats.org/officeDocument/2006/custom-properties" xmlns:vt="http://schemas.openxmlformats.org/officeDocument/2006/docPropsVTypes"/>
</file>