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before="0" w:after="120"/>
        <w:jc w:val="end"/>
        <w:rPr>
          <w:rFonts w:ascii="Calibri" w:hAnsi="Calibri" w:cs="Calibri"/>
          <w:b/>
          <w:bCs/>
          <w:i/>
          <w:color w:val="000000"/>
          <w:spacing w:val="-1"/>
          <w:lang w:val="uk-UA"/>
        </w:rPr>
      </w:pPr>
      <w:r>
        <w:rPr>
          <w:rFonts w:cs="Calibri" w:ascii="Calibri" w:hAnsi="Calibri"/>
          <w:b/>
          <w:bCs/>
          <w:i/>
          <w:color w:val="000000"/>
          <w:spacing w:val="-1"/>
        </w:rPr>
        <w:t>УТВЕРЖДАЮ:</w:t>
      </w: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/>
      </w:r>
      <w:r>
        <w:rPr>
          <w:rFonts w:cs="Calibri" w:ascii="Calibri" w:hAnsi="Calibri"/>
          <w:b/>
          <w:bCs/>
          <w:i/>
          <w:color w:val="000000"/>
          <w:spacing w:val="-1"/>
        </w:rPr>
        <w:t/>
      </w:r>
    </w:p>
    <w:p>
      <w:pPr>
        <w:pStyle w:val="Normal"/>
        <w:shd w:fill="FFFFFF" w:val="clear"/>
        <w:spacing w:before="0" w:after="120"/>
        <w:jc w:val="end"/>
        <w:rPr>
          <w:rFonts w:ascii="Calibri" w:hAnsi="Calibri" w:cs="Calibri"/>
          <w:b/>
          <w:bCs/>
          <w:i/>
          <w:color w:val="000000"/>
          <w:spacing w:val="-1"/>
          <w:lang w:val="uk-UA"/>
        </w:rPr>
      </w:pP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 xml:space="preserve">директор </w:t>
      </w:r>
    </w:p>
    <w:p>
      <w:pPr>
        <w:pStyle w:val="Normal"/>
        <w:shd w:fill="FFFFFF" w:val="clear"/>
        <w:spacing w:before="0" w:after="120"/>
        <w:jc w:val="end"/>
        <w:rPr>
          <w:rFonts w:ascii="Calibri" w:hAnsi="Calibri" w:cs="Calibri"/>
          <w:b/>
          <w:bCs/>
          <w:i/>
          <w:color w:val="000000"/>
          <w:spacing w:val="-1"/>
          <w:lang w:val="uk-UA"/>
        </w:rPr>
      </w:pP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>ООО «Название»</w:t>
      </w:r>
    </w:p>
    <w:p>
      <w:pPr>
        <w:pStyle w:val="Normal"/>
        <w:shd w:fill="FFFFFF" w:val="clear"/>
        <w:jc w:val="end"/>
        <w:rPr>
          <w:rFonts w:ascii="Calibri" w:hAnsi="Calibri" w:cs="Calibri"/>
          <w:b/>
          <w:bCs/>
          <w:i/>
          <w:color w:val="000000"/>
          <w:spacing w:val="-1"/>
          <w:lang w:val="uk-UA"/>
        </w:rPr>
      </w:pP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>______________ И.О. Фамилия</w:t>
      </w:r>
      <w:r>
        <w:rPr>
          <w:rFonts w:cs="Calibri" w:ascii="Calibri" w:hAnsi="Calibri"/>
          <w:b/>
          <w:i/>
          <w:color w:val="000000"/>
          <w:lang w:val="uk-UA"/>
        </w:rPr>
        <w:t xml:space="preserve"/>
      </w:r>
    </w:p>
    <w:p>
      <w:pPr>
        <w:pStyle w:val="Normal"/>
        <w:shd w:fill="FFFFFF" w:val="clear"/>
        <w:spacing w:before="0" w:after="120"/>
        <w:jc w:val="center"/>
        <w:rPr>
          <w:rFonts w:ascii="Calibri" w:hAnsi="Calibri" w:cs="Calibri"/>
          <w:b/>
          <w:bCs/>
          <w:i/>
          <w:color w:val="000000"/>
          <w:spacing w:val="-2"/>
        </w:rPr>
      </w:pP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 xml:space="preserve">                                                                                      М.П.</w:t>
      </w: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/>
      </w:r>
    </w:p>
    <w:p>
      <w:pPr>
        <w:pStyle w:val="Normal"/>
        <w:shd w:fill="FFFFFF" w:val="clear"/>
        <w:spacing w:before="0" w:after="120"/>
        <w:jc w:val="end"/>
        <w:rPr>
          <w:rFonts w:ascii="Calibri" w:hAnsi="Calibri" w:cs="Calibri"/>
          <w:b w:val="false"/>
          <w:bCs w:val="false"/>
          <w:i/>
          <w:color w:val="000000"/>
          <w:spacing w:val="-1"/>
          <w:sz w:val="28"/>
          <w:szCs w:val="28"/>
          <w:lang w:val="uk-UA"/>
        </w:rPr>
      </w:pPr>
      <w:r>
        <w:rPr>
          <w:rFonts w:cs="Calibri" w:ascii="Calibri" w:hAnsi="Calibri"/>
          <w:b/>
          <w:bCs/>
          <w:i/>
          <w:color w:val="000000"/>
          <w:spacing w:val="-2"/>
        </w:rPr>
        <w:t xml:space="preserve">от 13 октября 2026 года </w:t>
      </w:r>
      <w:r>
        <w:rPr>
          <w:rFonts w:cs="Calibri" w:ascii="Calibri" w:hAnsi="Calibri"/>
          <w:b/>
          <w:bCs/>
          <w:i/>
          <w:color w:val="000000"/>
          <w:spacing w:val="-3"/>
          <w:lang w:val="uk-UA"/>
        </w:rPr>
        <w:t/>
      </w:r>
      <w:r>
        <w:rPr>
          <w:rFonts w:cs="Calibri" w:ascii="Calibri" w:hAnsi="Calibri"/>
          <w:b/>
          <w:bCs/>
          <w:i/>
          <w:color w:val="000000"/>
          <w:spacing w:val="-3"/>
        </w:rPr>
        <w:t xml:space="preserve"/>
      </w:r>
      <w:r>
        <w:rPr>
          <w:rFonts w:cs="Calibri" w:ascii="Calibri" w:hAnsi="Calibri"/>
          <w:b/>
          <w:bCs/>
          <w:i/>
          <w:color w:val="000000"/>
          <w:spacing w:val="-1"/>
          <w:lang w:val="uk-UA"/>
        </w:rPr>
        <w:t xml:space="preserve"/>
      </w:r>
    </w:p>
    <w:p>
      <w:pPr>
        <w:pStyle w:val="Heading2"/>
        <w:spacing w:before="0" w:after="0"/>
        <w:ind w:hanging="0" w:start="0" w:end="0"/>
        <w:jc w:val="center"/>
        <w:rPr>
          <w:rFonts w:ascii="Calibri" w:hAnsi="Calibri" w:cs="Calibri"/>
          <w:b w:val="false"/>
          <w:bCs w:val="false"/>
          <w:i/>
          <w:color w:val="000000"/>
          <w:spacing w:val="-1"/>
          <w:sz w:val="28"/>
          <w:szCs w:val="28"/>
          <w:lang w:val="uk-UA"/>
        </w:rPr>
      </w:pPr>
      <w:r>
        <w:rPr>
          <w:rFonts w:cs="Calibri" w:ascii="Calibri" w:hAnsi="Calibri"/>
          <w:b w:val="false"/>
          <w:bCs w:val="false"/>
          <w:i/>
          <w:color w:val="000000"/>
          <w:spacing w:val="-1"/>
          <w:sz w:val="28"/>
          <w:szCs w:val="28"/>
          <w:lang w:val="uk-UA"/>
        </w:rPr>
      </w:r>
    </w:p>
    <w:p>
      <w:pPr>
        <w:pStyle w:val="Heading2"/>
        <w:spacing w:before="0" w:after="0"/>
        <w:ind w:hanging="0" w:start="0" w:end="0"/>
        <w:jc w:val="center"/>
        <w:rPr>
          <w:rFonts w:ascii="Calibri" w:hAnsi="Calibri" w:cs="Calibri"/>
          <w:sz w:val="28"/>
          <w:szCs w:val="28"/>
          <w:lang w:val="uk-UA"/>
        </w:rPr>
      </w:pPr>
      <w:r>
        <w:rPr>
          <w:rFonts w:cs="Calibri" w:ascii="Calibri" w:hAnsi="Calibri"/>
          <w:b w:val="false"/>
          <w:bCs w:val="false"/>
          <w:i/>
          <w:color w:val="000000"/>
          <w:spacing w:val="-1"/>
          <w:sz w:val="28"/>
          <w:szCs w:val="28"/>
          <w:lang w:val="uk-UA"/>
        </w:rPr>
      </w:r>
    </w:p>
    <w:p>
      <w:pPr>
        <w:pStyle w:val="Normal"/>
        <w:widowControl w:val="false"/>
        <w:shd w:fill="FFFFFF" w:val="clear"/>
        <w:ind w:start="14" w:end="0"/>
        <w:jc w:val="center"/>
        <w:rPr>
          <w:rFonts w:ascii="Calibri" w:hAnsi="Calibri" w:cs="Calibri"/>
          <w:b/>
          <w:color w:val="000000"/>
          <w:lang w:eastAsia="uk-UA"/>
        </w:rPr>
      </w:pPr>
      <w:r>
        <w:rPr>
          <w:rFonts w:cs="Calibri" w:ascii="Calibri" w:hAnsi="Calibri"/>
          <w:b/>
          <w:color w:val="000000"/>
          <w:lang w:eastAsia="uk-UA"/>
        </w:rPr>
        <w:t>ПОРЯДОК</w:t>
      </w:r>
    </w:p>
    <w:p>
      <w:pPr>
        <w:pStyle w:val="Normal"/>
        <w:widowControl w:val="false"/>
        <w:shd w:fill="FFFFFF" w:val="clear"/>
        <w:ind w:start="14" w:end="0"/>
        <w:jc w:val="center"/>
        <w:rPr>
          <w:rFonts w:ascii="Calibri" w:hAnsi="Calibri" w:cs="Calibri"/>
          <w:b/>
          <w:color w:val="000000"/>
          <w:lang w:val="uk-UA" w:eastAsia="uk-UA"/>
        </w:rPr>
      </w:pPr>
      <w:r>
        <w:rPr>
          <w:rFonts w:cs="Calibri" w:ascii="Calibri" w:hAnsi="Calibri"/>
          <w:b/>
          <w:color w:val="000000"/>
          <w:lang w:eastAsia="uk-UA"/>
        </w:rPr>
        <w:t>ДЕЙСТВИЙ ПЕРСОНАЛА ООО «Название»</w:t>
      </w:r>
      <w:r>
        <w:rPr>
          <w:rFonts w:cs="Calibri" w:ascii="Calibri" w:hAnsi="Calibri"/>
          <w:b/>
          <w:color w:val="000000"/>
          <w:lang w:val="uk-UA" w:eastAsia="uk-UA"/>
        </w:rPr>
        <w:t/>
      </w:r>
      <w:r>
        <w:rPr>
          <w:rFonts w:cs="Calibri" w:ascii="Calibri" w:hAnsi="Calibri"/>
          <w:b/>
          <w:color w:val="000000"/>
          <w:lang w:eastAsia="uk-UA"/>
        </w:rPr>
        <w:t xml:space="preserve"/>
      </w:r>
      <w:r>
        <w:rPr>
          <w:rFonts w:cs="Calibri" w:ascii="Calibri" w:hAnsi="Calibri"/>
          <w:b/>
          <w:color w:val="000000"/>
          <w:lang w:val="uk-UA" w:eastAsia="uk-UA"/>
        </w:rPr>
        <w:t/>
      </w:r>
    </w:p>
    <w:p>
      <w:pPr>
        <w:pStyle w:val="Normal"/>
        <w:widowControl w:val="false"/>
        <w:shd w:fill="FFFFFF" w:val="clear"/>
        <w:ind w:start="14" w:end="0"/>
        <w:jc w:val="center"/>
        <w:rPr>
          <w:rFonts w:ascii="Calibri" w:hAnsi="Calibri" w:cs="Calibri"/>
          <w:b/>
          <w:color w:val="000000"/>
          <w:lang w:val="en-US" w:eastAsia="uk-UA"/>
        </w:rPr>
      </w:pPr>
      <w:r>
        <w:rPr>
          <w:rFonts w:cs="Calibri" w:ascii="Calibri" w:hAnsi="Calibri"/>
          <w:b/>
          <w:color w:val="000000"/>
          <w:lang w:val="uk-UA" w:eastAsia="uk-UA"/>
        </w:rPr>
        <w:t>В СЛУЧАЕ ПОЖАРА</w:t>
      </w:r>
      <w:r>
        <w:rPr>
          <w:rFonts w:cs="Calibri" w:ascii="Calibri" w:hAnsi="Calibri"/>
          <w:b/>
          <w:color w:val="000000"/>
          <w:lang w:eastAsia="uk-UA"/>
        </w:rPr>
        <w:t xml:space="preserve"/>
      </w:r>
      <w:r>
        <w:rPr>
          <w:rFonts w:cs="Calibri" w:ascii="Calibri" w:hAnsi="Calibri"/>
          <w:b/>
          <w:color w:val="000000"/>
          <w:lang w:val="uk-UA" w:eastAsia="uk-UA"/>
        </w:rPr>
        <w:t/>
      </w:r>
      <w:r>
        <w:rPr>
          <w:rFonts w:cs="Calibri" w:ascii="Calibri" w:hAnsi="Calibri"/>
          <w:b/>
          <w:color w:val="000000"/>
          <w:lang w:eastAsia="uk-UA"/>
        </w:rPr>
        <w:t xml:space="preserve"/>
      </w:r>
    </w:p>
    <w:p>
      <w:pPr>
        <w:pStyle w:val="Normal"/>
        <w:widowControl w:val="false"/>
        <w:shd w:fill="FFFFFF" w:val="clear"/>
        <w:ind w:start="14" w:end="0"/>
        <w:jc w:val="center"/>
        <w:rPr>
          <w:rFonts w:ascii="Calibri" w:hAnsi="Calibri" w:cs="Calibri"/>
          <w:b/>
          <w:color w:val="000000"/>
          <w:lang w:val="en-US" w:eastAsia="uk-UA"/>
        </w:rPr>
      </w:pPr>
      <w:r>
        <w:rPr>
          <w:rFonts w:cs="Calibri" w:ascii="Calibri" w:hAnsi="Calibri"/>
          <w:b/>
          <w:color w:val="000000"/>
          <w:lang w:val="en-US" w:eastAsia="uk-UA"/>
        </w:rPr>
      </w:r>
    </w:p>
    <w:tbl>
      <w:tblPr>
        <w:tblW w:w="9875" w:type="dxa"/>
        <w:jc w:val="start"/>
        <w:tblInd w:w="1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41"/>
        <w:gridCol w:w="1713"/>
        <w:gridCol w:w="5879"/>
        <w:gridCol w:w="1742"/>
      </w:tblGrid>
      <w:tr>
        <w:trPr>
          <w:tblHeader w:val="true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pacing w:val="-3"/>
                <w:lang w:val="uk-UA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pacing w:val="-3"/>
                <w:lang w:val="uk-UA"/>
              </w:rPr>
              <w:t>№ п/п</w:t>
            </w:r>
          </w:p>
        </w:tc>
        <w:tc>
          <w:tcPr>
            <w:tcW w:w="17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pacing w:val="-3"/>
                <w:lang w:val="uk-UA"/>
              </w:rPr>
              <w:t>Наименование действия</w:t>
            </w:r>
          </w:p>
        </w:tc>
        <w:tc>
          <w:tcPr>
            <w:tcW w:w="58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pacing w:val="-3"/>
                <w:lang w:val="uk-UA"/>
              </w:rPr>
              <w:t>Этапы (что делать)</w:t>
            </w:r>
          </w:p>
        </w:tc>
        <w:tc>
          <w:tcPr>
            <w:tcW w:w="17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pacing w:val="-3"/>
                <w:lang w:val="uk-UA"/>
              </w:rPr>
              <w:t>Ответственное лицо</w:t>
            </w:r>
          </w:p>
        </w:tc>
      </w:tr>
      <w:tr>
        <w:trPr>
          <w:trHeight w:val="3857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color w:val="000000"/>
                <w:spacing w:val="-3"/>
                <w:lang w:val="uk-UA"/>
              </w:rPr>
              <w:t>1</w:t>
            </w:r>
          </w:p>
        </w:tc>
        <w:tc>
          <w:tcPr>
            <w:tcW w:w="17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i/>
                <w:color w:val="000000"/>
                <w:spacing w:val="-3"/>
                <w:lang w:val="uk-UA"/>
              </w:rPr>
              <w:t>Сообщение о пожаре при его обнаружении</w:t>
            </w:r>
          </w:p>
        </w:tc>
        <w:tc>
          <w:tcPr>
            <w:tcW w:w="58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i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1. Немедленно сообщить о пожаре в государственную пожарно-спасательную службу по телефону «101», указав адрес объекта, количество этажей в здании, место возникновения пожара, обстановку на пожаре, наличие людей, а также свою фамилию.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i/>
                <w:sz w:val="24"/>
                <w:szCs w:val="24"/>
                <w:lang w:val="uk-UA"/>
              </w:rPr>
              <w:t>Пример сообщения: «По адресу: ул. Мира, 15 произошел пожар. Горит административное здание. Пожар возник в помещении охраны на первом этаже. В настоящее время пожар охватил все помещение. Первый этаж здания сильно задымлен. В здании находятся люди. Сообщил: слесарь И.О. Фамилия».</w:t>
            </w:r>
            <w:r>
              <w:rPr>
                <w:rFonts w:cs="Calibri" w:ascii="Calibri" w:hAnsi="Calibri"/>
                <w:sz w:val="24"/>
                <w:szCs w:val="24"/>
                <w:lang w:val="uk-UA"/>
              </w:rPr>
              <w:t xml:space="preserve"/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2. Если в здании установлена система оповещения, привести ее в действие. При ее отсутствии громко объявить: «Тревога, пожар. Всем немедленно покинуть здание».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3. Сообщить о пожаре администрации или ответственным лицам ООО «Название».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4. Проверить, вызвана ли пожарно-спасательная служба (продублировать сообщение), довести информацию о пожаре до сведения руководителя предприятия.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5. Проверить срабатывание системы оповещения людей о пожаре, установок пожаротушения, противодымной защиты и т. п.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6. При необходимости вызвать другие аварийно-спасательные службы: аварийную газовую службу (по телефону «104»), бригаду экстренной медицинской помощи (по телефону «103»), Национальную полицию (по телефону «102») и т. п.</w:t>
            </w:r>
          </w:p>
        </w:tc>
        <w:tc>
          <w:tcPr>
            <w:tcW w:w="17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Первый обнаруживший признаки пожара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Ответственное должностное лицо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color w:val="000000"/>
                <w:spacing w:val="-3"/>
                <w:lang w:val="uk-UA"/>
              </w:rPr>
              <w:t>2.</w:t>
            </w:r>
          </w:p>
        </w:tc>
        <w:tc>
          <w:tcPr>
            <w:tcW w:w="17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i/>
                <w:color w:val="000000"/>
                <w:spacing w:val="-3"/>
                <w:lang w:val="uk-UA"/>
              </w:rPr>
              <w:t>Тушение пожара собственными силами</w:t>
            </w:r>
          </w:p>
        </w:tc>
        <w:tc>
          <w:tcPr>
            <w:tcW w:w="58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3"/>
                <w:sz w:val="24"/>
                <w:szCs w:val="24"/>
                <w:lang w:val="uk-UA"/>
              </w:rPr>
              <w:t xml:space="preserve">1. Приступить к тушению (локализации) пожара с использованием имеющихся средств пожаротушения.</w:t>
            </w:r>
            <w:r>
              <w:rPr>
                <w:rFonts w:cs="Calibri" w:ascii="Calibri" w:hAnsi="Calibri"/>
                <w:sz w:val="24"/>
                <w:szCs w:val="24"/>
                <w:lang w:val="uk-UA"/>
              </w:rPr>
              <w:t/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  <w:t>2. При необходимости отключить электроэнергию (за исключением систем противопожарной защиты), остановить технологическое оборудование, перекрыть газовые и водяные коммуникации, остановить системы вентиляции в аварийном и смежных с ним помещениях (за исключением устройств противодымной защиты), а также принять другие меры по предотвращению развития пожара и задымления здания.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  <w:t>3. Организовать тушение пожара имеющимися силами и средствами предприятия.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pacing w:val="-4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/>
            </w:pPr>
            <w:r>
              <w:rPr>
                <w:rFonts w:cs="Calibri" w:ascii="Calibri" w:hAnsi="Calibri"/>
                <w:b/>
                <w:i/>
                <w:spacing w:val="-4"/>
                <w:sz w:val="24"/>
                <w:szCs w:val="24"/>
                <w:lang w:val="uk-UA"/>
              </w:rPr>
              <w:t>Примечание: приступать к тушению пожара только при отсутствии прямой угрозы жизни и здоровью людей. В противном случае проводить исключительно эвакуацию персонала и ожидать прибытия аварийно-спасательных служб.</w:t>
            </w:r>
            <w:r>
              <w:rPr>
                <w:rFonts w:cs="Calibri" w:ascii="Calibri" w:hAnsi="Calibri"/>
                <w:spacing w:val="-4"/>
                <w:sz w:val="24"/>
                <w:szCs w:val="24"/>
                <w:lang w:val="uk-UA"/>
              </w:rPr>
              <w:t xml:space="preserve"/>
            </w:r>
          </w:p>
        </w:tc>
        <w:tc>
          <w:tcPr>
            <w:tcW w:w="17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Первый обнаруживший признаки пожара.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Ответственное должностное лицо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color w:val="000000"/>
                <w:spacing w:val="-3"/>
                <w:lang w:val="uk-UA"/>
              </w:rPr>
              <w:t>3.</w:t>
            </w:r>
          </w:p>
        </w:tc>
        <w:tc>
          <w:tcPr>
            <w:tcW w:w="17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i/>
                <w:color w:val="000000"/>
                <w:spacing w:val="-3"/>
                <w:lang w:val="uk-UA"/>
              </w:rPr>
              <w:t>Эвакуация людей и материальных ценностей</w:t>
            </w:r>
          </w:p>
        </w:tc>
        <w:tc>
          <w:tcPr>
            <w:tcW w:w="58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1. Прекратить работы в здании, где произошел пожар (кроме работ, связанных с мероприятиями по ликвидации пожара).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2. Организовать эвакуацию людей и материальных ценностей.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3. После эвакуации людей из здания и вывода их за пределы опасной зоны (кроме работников, участвующих в ликвидации пожара) провести поименную проверку их наличия и состава. При обнаружении отсутствия кого-либо из работников немедленно выяснить, где его видели в последний раз, и организовать поиск и спасение работника с использованием имеющихся сил и средств. Если проведение поисковых работ невозможно из-за сильного пламени или задымления, передать информацию о последнем местонахождении работника руководителю оперативно-спасательного подразделения после его прибытия на место пожара.</w:t>
            </w:r>
          </w:p>
        </w:tc>
        <w:tc>
          <w:tcPr>
            <w:tcW w:w="17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Ответственное должностное лицо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color w:val="000000"/>
                <w:spacing w:val="-3"/>
                <w:lang w:val="uk-UA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b/>
                <w:i/>
                <w:color w:val="000000"/>
                <w:spacing w:val="-3"/>
                <w:lang w:val="uk-UA"/>
              </w:rPr>
              <w:t>Встреча оперативно-спасательной бригады государственной пожарно-спасательной службы</w:t>
            </w:r>
          </w:p>
        </w:tc>
        <w:tc>
          <w:tcPr>
            <w:tcW w:w="58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1. Организовать встречу подразделений пожарно-спасательной службы, обеспечить им беспрепятственный доступ на территорию предприятия и оказать помощь в выборе кратчайшего пути подъезда к очагу пожара.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2. Участвовать в консультировании руководителя тушения пожара о конструктивных и технологических особенностях объекта, где возник пожар, а также прилегающих зданий и сооружений.</w:t>
            </w:r>
          </w:p>
          <w:p>
            <w:pPr>
              <w:pStyle w:val="4"/>
              <w:shd w:fill="auto" w:val="clear"/>
              <w:spacing w:lineRule="auto" w:line="240" w:before="0" w:after="0"/>
              <w:ind w:hanging="0" w:end="0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3. При необходимости организовать привлечение сил и средств предприятия к принятию необходимых мер, связанных с ликвидацией пожара и предупреждением его развития.</w:t>
            </w:r>
          </w:p>
        </w:tc>
        <w:tc>
          <w:tcPr>
            <w:tcW w:w="17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i/>
                <w:color w:val="000000"/>
                <w:spacing w:val="-3"/>
                <w:lang w:val="uk-UA"/>
              </w:rPr>
            </w:pPr>
            <w:r>
              <w:rPr>
                <w:rFonts w:cs="Calibri" w:ascii="Calibri" w:hAnsi="Calibri"/>
                <w:i/>
                <w:color w:val="000000"/>
                <w:spacing w:val="-3"/>
                <w:lang w:val="uk-UA"/>
              </w:rPr>
              <w:t>Ответственное должностное лицо</w:t>
            </w:r>
          </w:p>
        </w:tc>
      </w:tr>
    </w:tbl>
    <w:p>
      <w:pPr>
        <w:pStyle w:val="Normal"/>
        <w:widowControl w:val="false"/>
        <w:shd w:fill="FFFFFF" w:val="clear"/>
        <w:ind w:start="14" w:end="0"/>
        <w:jc w:val="center"/>
        <w:rPr>
          <w:rFonts w:ascii="Calibri" w:hAnsi="Calibri" w:cs="Calibri"/>
          <w:b/>
          <w:color w:val="000000"/>
          <w:spacing w:val="-3"/>
        </w:rPr>
      </w:pPr>
      <w:r>
        <w:rPr>
          <w:rFonts w:cs="Calibri" w:ascii="Calibri" w:hAnsi="Calibri"/>
          <w:b/>
          <w:color w:val="000000"/>
          <w:spacing w:val="-3"/>
        </w:rPr>
      </w:r>
    </w:p>
    <w:p>
      <w:pPr>
        <w:pStyle w:val="Normal"/>
        <w:jc w:val="center"/>
        <w:rPr>
          <w:rFonts w:ascii="Calibri" w:hAnsi="Calibri" w:cs="Calibri"/>
          <w:b/>
          <w:color w:val="000000"/>
          <w:spacing w:val="-3"/>
          <w:lang w:val="uk-UA"/>
        </w:rPr>
      </w:pPr>
      <w:r>
        <w:rPr>
          <w:rFonts w:cs="Calibri" w:ascii="Calibri" w:hAnsi="Calibri"/>
          <w:b/>
          <w:color w:val="000000"/>
          <w:spacing w:val="-3"/>
          <w:lang w:val="uk-UA"/>
        </w:rPr>
      </w:r>
    </w:p>
    <w:p>
      <w:pPr>
        <w:pStyle w:val="Normal"/>
        <w:jc w:val="center"/>
        <w:rPr>
          <w:rFonts w:ascii="Calibri" w:hAnsi="Calibri" w:cs="Calibri"/>
          <w:b/>
          <w:color w:val="000000"/>
          <w:spacing w:val="-3"/>
          <w:lang w:val="uk-UA"/>
        </w:rPr>
      </w:pPr>
      <w:r>
        <w:rPr>
          <w:rFonts w:cs="Calibri" w:ascii="Calibri" w:hAnsi="Calibri"/>
          <w:b/>
          <w:color w:val="000000"/>
          <w:spacing w:val="-3"/>
          <w:lang w:val="uk-UA"/>
        </w:rPr>
      </w:r>
    </w:p>
    <w:p>
      <w:pPr>
        <w:pStyle w:val="Heading2"/>
        <w:spacing w:before="0" w:after="0"/>
        <w:ind w:hanging="0" w:start="0" w:end="0"/>
        <w:rPr>
          <w:rFonts w:ascii="Calibri" w:hAnsi="Calibri" w:cs="Calibri"/>
          <w:sz w:val="28"/>
          <w:szCs w:val="28"/>
          <w:lang w:val="uk-UA"/>
        </w:rPr>
      </w:pPr>
      <w:r>
        <w:rPr>
          <w:rFonts w:cs="Calibri" w:ascii="Calibri" w:hAnsi="Calibri"/>
          <w:sz w:val="28"/>
          <w:szCs w:val="28"/>
          <w:lang w:val="uk-UA"/>
        </w:rPr>
      </w:r>
    </w:p>
    <w:p>
      <w:pPr>
        <w:pStyle w:val="Heading2"/>
        <w:spacing w:before="0" w:after="0"/>
        <w:ind w:hanging="0" w:start="0" w:end="0"/>
        <w:rPr>
          <w:rFonts w:ascii="Calibri" w:hAnsi="Calibri" w:cs="Calibri"/>
          <w:b w:val="false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>Составил:</w:t>
      </w:r>
    </w:p>
    <w:p>
      <w:pPr>
        <w:pStyle w:val="Heading2"/>
        <w:spacing w:before="0" w:after="0"/>
        <w:ind w:hanging="0" w:start="0" w:end="0"/>
        <w:rPr/>
      </w:pPr>
      <w:r>
        <w:rPr>
          <w:rFonts w:cs="Calibri" w:ascii="Calibri" w:hAnsi="Calibri"/>
          <w:b w:val="false"/>
          <w:sz w:val="24"/>
          <w:szCs w:val="24"/>
          <w:lang w:val="uk-UA"/>
        </w:rPr>
        <w:t xml:space="preserve">Инженер по охране труда </w:t>
        <w:tab/>
        <w:tab/>
        <w:tab/>
        <w:tab/>
        <w:tab/>
        <w:tab/>
        <w:tab/>
        <w:t xml:space="preserve">     И.О. Фамилия</w:t>
      </w:r>
    </w:p>
    <w:sectPr>
      <w:type w:val="nextPage"/>
      <w:pgSz w:w="11906" w:h="16838"/>
      <w:pgMar w:left="1418" w:right="850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bidi="ar-SA" w:eastAsia="zh-CN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2">
    <w:name w:val="стиль2"/>
    <w:basedOn w:val="Style13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Обычный (веб)"/>
    <w:basedOn w:val="Normal"/>
    <w:qFormat/>
    <w:pPr>
      <w:spacing w:before="280" w:after="280"/>
    </w:pPr>
    <w:rPr/>
  </w:style>
  <w:style w:type="paragraph" w:styleId="4">
    <w:name w:val="Основной текст4"/>
    <w:basedOn w:val="Normal"/>
    <w:qFormat/>
    <w:pPr>
      <w:shd w:fill="FFFFFF" w:val="clear"/>
      <w:spacing w:lineRule="atLeast" w:line="240" w:before="3840" w:after="0"/>
      <w:ind w:hanging="400" w:start="0" w:end="0"/>
      <w:jc w:val="center"/>
    </w:pPr>
    <w:rPr>
      <w:color w:val="000000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2018-05-07T10:34:00Z</dcterms:created>
  <dc:creator>Автор</dc:creator>
  <dc:description/>
  <dc:language>en-US</dc:language>
  <cp:lastModifiedBy>Автор</cp:lastModifiedBy>
  <dcterms:modified xsi:type="dcterms:W3CDTF">2018-05-07T10:34:00Z</dcterms:modified>
  <cp:revision>2</cp:revision>
  <dc:subject/>
  <dc:title>ПОРЯДОК ДЕЙСТВИЯ ПЕРСОНАЛА ПРИ ВОЗНИКНОВЕНИИ ПОЖАРА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