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ab/>
        <w:tab/>
        <w:tab/>
        <w:t>LIMITED LIABILITY COMPANY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ab/>
        <w:tab/>
        <w:tab/>
        <w:t>"Name"</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Instruction No. 2</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for instruction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on the 1st electrical safety group</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2026</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ab/>
        <w:tab/>
        <w:tab/>
        <w:t>LIMITED LIABILITY COMPANY</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10"/>
          <w:tab w:val="center" w:leader="none" w:pos="4677"/>
          <w:tab w:val="right" w:leader="none" w:pos="9355"/>
        </w:tabs>
        <w:spacing w:after="12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ab/>
        <w:tab/>
        <w:tab/>
        <w:t>"Name"</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APPROVED:</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Order of the General Director</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Name LLC</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from "___" _____________ 2026</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 ________</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ffffff"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ffffff"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5"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INSTRUCTION NO. 2</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for conducting instruction for the 1st group on electrical safety</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2"/>
        <w:numPr>
          <w:ilvl w:val="1"/>
          <w:numId w:val="1"/>
        </w:numPr>
        <w:spacing w:after="120" w:before="0" w:line="245" w:lineRule="auto"/>
        <w:ind w:left="0" w:firstLine="0"/>
        <w:rPr>
          <w:b w:val="1"/>
          <w:bCs w:val="1"/>
          <w:sz w:val="24"/>
          <w:szCs w:val="24"/>
        </w:rPr>
      </w:pPr>
      <w:r w:rsidDel="00000000" w:rsidR="00000000" w:rsidRPr="00000000">
        <w:rPr>
          <w:rFonts w:ascii="Calibri" w:cs="Calibri" w:eastAsia="Calibri" w:hAnsi="Calibri"/>
          <w:b w:val="1"/>
          <w:bCs w:val="1"/>
          <w:sz w:val="24"/>
          <w:szCs w:val="24"/>
          <w:rtl w:val="0"/>
        </w:rPr>
        <w:t>1. General provisions</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1.1. The effect of this instruction applies to all employees of LLC "Name" (hereinafter - the company), who in their work turn on and off any electrical equipment or devices, work with hand-held electric machines and other portable household and industrial electrical appliances, or whose work is related to the operation of electrical appliances, during which there may be a danger of electric shock.</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 The instruction was developed on the basis of the order of the State Committee of Ukraine for the supervision of occupational health and safety No. 132 "On the procedure for the development and approval by the employer of normative acts on occupational health and safety that are in force at the enterprise", NPAOP 0.00-4.15-98 "Regulations on the development of instructions on occupational health and safety", NPAOP 40.1-1.21-98 "Rules for the safe operation of electrical installations of consumers" (hereinafter - PBEES), Rules for the technical operation of electrical installations of consumers (hereinafter - PTEES), and other regulatory acts on occupational health and safety.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1.3. Workers who turn on and off any electrical equipment or devices, work with hand-held electric machines and other portable household and industrial electrical appliances (hereinafter referred to as electrical consumers), or whose work is related to the operation of electrical appliances, during which there may be a danger of electric shock, are assigned the I qualification group for electrical safety.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Employees who clean rooms where computers and other office equipment are installed are also included in the first qualification group for electrical safety.</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Assignment of the I qualification group is carried out by conducting an electrical safety briefing.</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To obtain Group I, employees must have a clear understanding of the dangers associated with the use of electric current, know safety measures when working with electrical equipment in use, and also have practical skills in providing first aid.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The electrical safety briefing ends with a knowledge test in the form of an oral survey. Knowledge is checked by the person who conducted the instruction. Assignment of qualification group I is carried out by the person responsible for electrical management (with electrical safety group not lower than IV), or by an electrical engineer with electrical safety group III by order of the employee responsible for electrical management).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1.7. The assignment of the I qualification group is recorded in the log of briefings on occupational health and safety issues with mandatory signatures of the persons who were instructed and the persons who instructed.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Responsibilities and safety measures for non-electrical personnel who are assigned the I electrical safety group are regulated by relevant job instructions and occupational health and safety instructions in accordance with the position held and the type of work performed.</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Minimum work experience in electrical installations and issuance of certificates to employees with group I are not required.</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Electric shock can be dangerous and harmful factors for an employee: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when directly touching the current-carrying parts of electrical installations that are under voltage;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when touching the metal parts of the installation, which is accidentally under voltage;</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in the case of damage caused by "step voltage" that occurred in the places of current spreading in the ground (when the wires of the overhead network are broken), cables that are under the ground, etc..</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 The effect of electric current on living tissue is as follows: passing through a living organism, electric current affects it and causes thermal, electrolytic and biological effects in it.</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1.11.1. Thermal action manifests itself in burns, damage to blood vessels, heart, brain and other organs and causes functional disorders in them.</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1.11.2. Electrolytic action is manifested in the decomposition of organic liquids, including blood, which leads to significant violations of their physical and chemical composition.</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1.11.3. The biological action is expressed mainly in the disruption of internal bioelectrical processes inherent in a normal organism and associated with vital functions. For example, when interacting with biological currents of the body, the external current can disrupt the normal nature of their influence on tissues and cause self-forced muscle contractions.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 There are three main types of electric shock:</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electrical injuries;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electric shocks;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electric shock.</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Electrical injury is a local damage to tissues and organs by electric current: electric burns, electrometalization of the skin, damage to the eyes by an electric arc.</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1.12.1. Electric burn is damage to the surface of the body or internal organs under the action of an electric arc or large currents passing through the human body. There are two types of burns: current (or contact) and arc. An electric burn is caused by the passage of current directly through the human body as a result of touching a current-carrying part. An electric burn is a consequence of the conversion of electrical energy into thermal energy, as a rule, it is a skin burn, because the human skin has many times greater electrical resistance than other body tissues. Electric burns occur when working in electrical installations with low voltage /not higher than 1 kV/ and are in most cases first or second degree burns; however, sometimes more severe burns occur. At higher voltages, an electric arc is formed between the current-carrying part and the human body or between the current-carrying parts, which causes another type of arc burn. An arc burn is caused by the effect on the body of an electric arc, which has a high temperature - more than 35,000 C and great energy. Such a burn usually occurs when working in high-voltage electrical installations and has serious consequences - III or IV degree burns.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1.12.2. Electrometallization can occur in case of short circuits, disconnectors and circuit breakers under load. Over time, the diseased skin heals, the affected area takes on a normal appearance, painful sensations disappear.</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1.12.3. In the case of damage to the eyes (electroophthalmia), the treatment can be long and difficult, and in some cases the victim can even lose his sight. Therefore, work that may cause an electric arc must be performed in protective glasses. The worker's clothes must be buttoned, the collar closed, and the sleeves puffed and buttoned.</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1.13. Mechanical damage may occur in case of electric shock. Mechanical damage occurs as a result of sudden spontaneous contractions of muscles under the action of a current that passes through the human body. As a result, rupture of the skin, blood vessels, as well as joint dislocations and even bone fractures can occur.</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1.14. In case of electric shock, the main important factors characterizing the consequences of the damage are: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the path of passage through the human body;</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the time of its action.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1.15. In all cases of electric shock, it is necessary to notify the immediate supervisor and consult a doctor.</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1.16. According to the degree of physiological influence, the following striking currents can be distinguished:</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0.6 - 1.5 mA with alternating current, with a frequency of 50 Hz (5 - 7 mA with direct current) - threshold perceptible current (that is, the smallest value of current that a person begins to feel);</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6 - 10 mA at alternating current, with a frequency of 50 Hz (30 - 40 mA at direct current) - releasing current. A person has spasmodic muscle contractions and severe pain in the fingers and hands. Hands are difficult, but still possible to tear away from conductive parts;</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10 – 15 mA with alternating current, with a frequency of 50 Hz (50 – 80 mA with direct current) – a threshold non-releasing (locking) current, when due to a convulsive contraction of the hands, a person cannot free himself from the current-conducting parts;</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100 mA at an alternating current with a frequency of 50 Hz (300 mA at a direct current) is a threshold fibrillation current, the action of which, if it lasts more than 0.5 seconds, causes respiratory arrest and fibrillation of the heart (chaotic contraction of heart muscle fibers at various times - fibers when the heart cannot move blood through the vessels). The upper limit of the fibrillation current is a current of 5 A. A current of more than 5 A, both at a constant voltage and at a frequency of 50 Hz, does not cause fibrillation of the heart. As a result of its action, the heart stops, bypassing the state of fibrillation.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1.17. The level of current affects the danger and consequences of electrocution. At low voltages (up to 100 V), direct current is approximately 3-4 times less dangerous than alternating current with a frequency of 50 Hz; at voltages of 400-500V, their danger is equalized, and at higher voltages, direct current is even more dangerous than alternating current.</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1.18. The frequency of the current also affects the risk of human injury. When the frequency of the current increases to 50 Hz, the danger of damage increases somewhat, and when the frequency exceeds 50 Hz, the danger of damage decreases. High frequency currents present a risk of burns.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1.19. The human body can be considered as a conductor with a certain electrical resistance connected to an electric field. The structure of the human body from various cells and salt solutions determines its different electrical resistance.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conductivity of the tissues of the human body is determined by physicochemical, biochemical and biophysical phenomena. Thanks to this, the resistance of the human body to electric current is a non-linear and unstable quantity. The human body is an excellent conductor of electricity. The current through the human body flows along the path of least resistance, which does not always coincide with the shortest geometric path. This is explained by the significant difference in the specific resistances of various tissues of the human body.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strength of the current I passing through the human body depends on the voltage U and the resistance of the human body Rtl, which is conventionally considered active: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bscript"/>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subscrip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I=U/Rtl</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subscript"/>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It is believed that the resistance of the human body consists of external resistance (skin resistance) at the points of contact and internal resistance (internal tissue resistance). The internal resistance of all people is approximately the same and is 600 - 800 Ohms. The external resistance of the body is not constant. It depends on specific conditions and can vary from several hundred ohms to several megohms. From this we can conclude that the resistance of the human body is determined mainly by the amount of external resistance, and specifically by the condition of the skin of the hands, which is only 0.2 mm thick (primarily its outer layer - the epidermis). The skin has a high specific resistance, especially the upper stratum corneum, which consists of dead keratinized cells devoid of blood vessels and nerves. If the skin is dry, clean, without damage, then the resistance of the human body ranges from 500 Ohms to 500,000 Ohms. The resistance of moistened contaminated skin is sharply reduced, significantly increasing the risk of damage. During calculations of protective devices, the resistance of the human body to alternating current of industrial frequency is assumed to be 1000 Ohm.</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1.19.1. Non-electrical factors.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Psychophysiological state of a person.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Individual characteristics of a person have a significant impact on the severity of damage caused by electrical injuries. For example, a current that is persistent for one person may be threshold for another. The nature of the action of the current of the same parameters depends on the mass of the person and his physical development. For women, the current threshold value is approximately 1.5 times lower than for men. The degree of influence of the current depends on the state of the nervous system, depression, illness (especially diseases of the skin, cardiovascular and nervous systems, etc.). In addition, it has been noticed that an intoxicated person is much more sensitive to the flowing current. An important role is played by a person's psychological mood. If a person is prepared to perceive an electric shock, the degree of danger is dramatically reduced, while an unexpected shock leads to more serious consequences. It has been established that electric shock is possible only in a state of complete rest of the human heart, when there is no compression (systole) or relaxation (diastole) of the ventricles of the heart and atria. Therefore, in a short period of time, the impact of the current may not coincide with the phase of complete relaxation, however, everything that increases the pace of the heart increases the probability of cardiac arrest in the event of an electric shock of any duration. These reasons include: fatigue, excitement, hunger, thirst, fright, taking alcohol, drugs, certain medicines, smoking, illness, etc.</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Current duration.</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longer flow of current through the human body increases the severity of the damage, because as the time of current flow increases, the resistance of the body decreases (due to the moisture of the skin from sweat), the magnitude of the current increases, and subsequently the protective forces of the body that resist the action of electric current are exhausted.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The path ("loop") of the current through the human body.</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investigating accidents involving electric current, first of all it is necessary to find out which way the current flowed. The direction of the current through the human body significantly affects the outcome of the damage. A person can touch live parts (or non-live metal parts that may be live) with any part of the body. Hence the variety of possible current paths. The danger of damage is especially great if the current passing through vital organs (heart, lungs, brain) affects these organs directly. If the current does not pass through these organs, then its effect on them is only reflex and the probability of injury decreases. Current paths through the human body are called "loops" of current.</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The following current loops are recognized as the most probable:</w:t>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"Right hand - legs" (20% of cases of damage);</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"Left hand - legs" (17% of cases of damage);</w:t>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"Both hands and feet" (12% of cases of damage);</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"Head - feet" (5% of cases of damage);</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"Hand - hand" (40% of cases of damage);</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"Leg - leg" (6% of lesions).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All loops, except the last one, are called "large" or "full" loops. They are the most dangerous, as the current captures the region of the heart and 8-12% of the full value of the current flows through it. The loop "leg - leg" is called "small", only 0.4% of the full current flows through the heart. This loop occurs when a person finds himself in the zone of current spreading, falling under a step voltage. Step voltage is the voltage between two points of the ground, caused by the current spreading in the ground, when a person's feet touch them at the same time. At the same time, the wider the step, the greater the current flows through the legs. Such a current path does not pose a direct danger to life, but under its influence a person may fall and then the current path will become life-threatening. To protect against step voltage, additional means of protection are used - dielectric boots, dielectric mats. In the case when the use of these means is impossible, you should leave the spreading zone with short steps (with a minimum distance between the legs). It is also safe to walk on a dry board or other dry objects that do not conduct current.</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1.20. The environment largely determines the effect of electric current on a person. The resistance of an overheated body decreases, so the severity of an electric shock increases with an increase in temperature. The risk of electric shock also increases with increasing humidity and air pollution.</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Moisture, conductive dust, caustic steam and gases have a destructive effect on the insulation of electrical equipment, reducing its resistance. At the same time, there is a potential danger of voltage transfer to structural elements of electrical equipment (cases, frames, casings, etc.), which are touched by people.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1.21. According to safety conditions, electrical installations are subject to two categories: voltage up to 1000 V and above 1000 V.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1.22. In cases of injuries and malfunctions in the operation of the equipment, employees must immediately stop work and inform their immediate supervisor about what happened, provide first aid to themselves or another employee and, if necessary, organize the transportation of the victim to a medical facility.</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1.23. The employee must:</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comply with the rules of internal labor regulations;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remember personal responsibility for compliance with occupational health and safety rules;</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to be able to provide first aid to victims in case of accidents;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to be able to use primary means of fire extinguishing;</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to take care of personal safety and health, as well as the safety and health of surrounding people in the process of performing any work or while staying on the territory of the institution;</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to know and fulfill the requirements of the instructions on occupational health and safety and according to the types of work at your workplace;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to know and perform occupational health and safety duties, including: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start and finish work on time;</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adhere to the schedule of technological breaks (for TsNAP employees) and lunch breaks;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observe the rules of business etiquette;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to cooperate with the management of the enterprise in the matter of organizing safe and harmless working conditions;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personally take possible measures to eliminate any situation that poses a threat to her life or health or to the people around her and the surrounding natural environment.</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1.24. All premises are divided into three classes according to the degree of danger of electric shock to people:</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premises without increased danger;</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premises with increased danger;</w:t>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particularly dangerous premises.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Premises without increased danger are characterized by normal humidity and air temperature, absence of dust, presence of non-conductive (insulated) floor. They lack the features of the other two classes. In most cases, rooms without increased danger include offices, halls, laboratories, instrument areas of machine-building plants. Installation of electrical devices can be carried out using wire without increased insulation with the installation of any switches, sockets and lamps.</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Premises with increased danger are characterized by the presence of at least one of the following signs:</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elevated temperature (the air temperature exceeds 35 °C for a long time or exceeds 40 °C for a short time, regardless of the season and various thermal radiations);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(over 75%) relative humidity;</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presence of conductive dust (metal, coal, etc.) on equipment and conductors;</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conductive floor (metal, earth, reinforced concrete, brick, etc.);</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possibility of a person simultaneously touching the metal structure of the building, which does not have a connection with the ground, and the technological apparatus or mechanisms, on the one hand, and the metal housings of electrical equipment on the other.</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This group of premises includes unheated warehouses, mechanical shops and areas with normal temperature, humidity, without dust emission, but with a conductive floor.</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Particularly dangerous premises are characterized by the presence of at least one of the following signs:</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special humidity (relative air humidity is about 100% when the ceiling, walls, floor and objects in the room are wet);</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chemically active or organic environment (rooms that constantly or for a long time contain aggressive steam, gases, liquids, deposits or mold are formed that destroy insulation and current-carrying parts of electrical equipment);</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simultaneous presence of two or more signs characteristic of high-risk premises.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Electrical installations that are operated outdoors or under a canopy are considered electrical installations that are located in particularly dangerous premises.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For particularly dangerous premises, regulatory documents provide for separate laying of wires with high-quality insulation, specially designed switches, electric motors, starting and lighting fittings.</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class of premises according to the danger of electric shock is taken into account when choosing the permissible voltage of portable lamps, which is 42 V in premises without increased danger, 24 V in premises with increased danger, and 12 V in particularly dangerous premises.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1.25. The technical measures used to protect people from electric current are:</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hyperlink r:id="rId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electrical insulation, its control and damage prevention;</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protection against accidental contact with current-carrying parts;</w:t>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protective grounding, zeroing, equalization of electrical potentials;</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protective shutdown;</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application of ultra-low (safe) voltage;</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protection against danger when switching from a higher voltage class to a lower one;</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electrical separation of circles;</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installation of appropriate safety signs and protective fences;</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of personal protective equipment.</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1.26. When using any electrical equipment (device, apparatus, etc.), it is necessary to always firmly remember that inept handling of it, defective condition of the wiring or the equipment itself, failure to observe certain precautions can lead to electric shock. In addition, electrical wiring and electrical equipment malfunctions can cause wires to catch fire and cause fires.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1.27. To prevent electric shock when operating electrical equipment, it is necessary to pay attention to its condition, operating mode, and use of personal protective equipment during operation.</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Protection of electrical equipment.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Electrical wiring and electrical equipment must have proper protection against short circuits, i.e. against the contact of exposed parts of wires and current-carrying parts of equipment with each other. This protection is usually provided by fuses or circuit breakers. In the event of a blown fuse, as well as the failure of an automatic circuit breaker, it should be replaced with a new one of the same rating (in terms of current). Self-made fuses (so-called "bugs") are not allowed to be used instead of commercially produced plug fuses.</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Functionality of insulation and wires.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Old or damaged insulation of electrical wires can be the cause of fire, accident and leakage of electricity. Therefore, in order to avoid damage to the insulation and the occurrence of short circuits, it is not allowed to pinch electric wires with doors, window frames, fix wires on nails, pull them with a rope or wire. It is also unacceptable to glue wires with wallpaper, paper, cover with drapery, carpets, lay wires or lay cords to portable electrical appliances behind steam or water heating batteries in order to avoid premature drying of the insulation. For the same reasons, direct contact of electric wires with heating pipes, water pipes, gas pipes, telephone and radio transmission wires should not be allowed. If this is not possible, additional insulation or rubber tubes should be put on the electric wires in such places. It is always necessary to remember that touching exposed live wires, as well as faulty and damaged devices, devices, electrical fittings, is a danger to life. When using office equipment, portable lamps or electrical appliances, you should carefully monitor the condition of the cords connecting the appliance to the plug. Twisting of the cord, knots on it, excessive wear of braiding and insulation, as well as exposure of current-carrying cores and their connection (shortening) to the metal body of the armature must not be allowed. If the plug does not hold well in the outlet or heats up due to poor contact, sparks, crackles, it is necessary to stop using the emergency device and report to the supervisor. It is also necessary to regularly check the places where the cord comes out of the plug, that is, where the insulation is most often rubbed and the wires are shorted. Exposed areas of the cord or wire should be carefully covered with several layers of electrical tape, but in no case should it be wrapped with cloth or paper, as is sometimes done.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Electrical fittings (cases and elements of electrical appliances).</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It is necessary to pay attention to the condition of electrical fittings and always maintain them in good condition. Protective covers of switches and other fittings must always be in place. Wiring to switches and sockets must be mounted securely. When using any portable electrical appliance with a metal housing or portable lamp, in order to avoid danger, do not simultaneously touch any earthed parts, such as heating batteries, various pipes on one side, and the appliance body on the other, as this may result in electric shock.</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Lighting devices.</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Electric incandescent lamps, which emit a significant amount of heat during operation, should not touch any combustible materials. Suspended lamps, in order to avoid breaking the insulation of the wires, are not allowed to be hung on current-carrying wires, unless this is provided for by the design</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When replacing burned-out electric incandescent lamps, the following measures must be observed:</w:t>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replace the lamp only when the switch is in the off position;</w:t>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touch the metal base of the lamp when installing it, because even when the switch is turned off, a life-threatening voltage remains in the lamp socket; </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touch lighting fixtures with wet hands, especially in damp rooms;</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do not look at the lamp when it is switched on, as it may explode.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Electric heating devices.</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Electric heating devices must be used only factory-made. Before the first connection of any heating or other portable device, it is necessary to check whether the voltage indicated on the plate (shield) corresponds to the mains voltage. Voltage mismatch can lead to rapid burnout of the heating element. It is not allowed to connect more than one electric heating device or spotlight to one outlet. Filling electric heating devices, kettles, pans, coffee pots and other containers with water should be done with the device turned off to avoid electric shock due to simultaneous connection to the ground (through the tap) and the body of the electrical device. Boilers (water heaters) intended for immersion in a vessel must not be turned on before they are immersed in water. The boiler is turned off before it is removed from the water. Failure to comply with this rule entails burning out of the heating elements and damage to the devices themselves. Electric tiles and other heating devices should be installed only on fire-resistant bases (ceramic, metal or asbestos-cement). It is not allowed to install heating devices close to flammable objects - curtains, curtains, tablecloths, etc., or to place them directly on wooden tables, stands. It is not allowed to dry clothes and shoes directly on the housings of heating devices - this can lead to a fire. You should use closed-type devices, where the heater is placed in a special protective shell that protects the spiral from mechanical damage. The use of closed-type devices is safer, because they exclude the possibility of touching the heating element.</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1.28. Employees in a state of alcoholic, narcotic or toxicological intoxication are not allowed to work.</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1.29. For non-fulfillment of the requirements of this instruction, employees bear disciplinary, material, administrative and criminal responsibility.</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SAFETY REQUIREMENTS BEFORE STARTING WORK</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Before starting work, the employee must:</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 Check the equipment of the workplace, the serviceability of the equipment, electrical wiring for visible damage. In the event of a malfunction, inform the immediate supervisor about the identified deficiencies;</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2.2. Visually check the adequacy of lighting and the serviceability of switches and sockets from the outside; 2.3. Adjust the lighting level of the workplace, the height of the work chair, and if there is a computer, the height and angle of the monitor.</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2.4. If necessary, put on work clothes.</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2.5. The employee's workplace must be kept clean, cluttering workplaces and aisles is not allowed.</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2.6. It is forbidden to use hand-held electric tools, portable lamps, electrical equipment, electric heaters, computers and their auxiliary equipment that have defects and insulation violations for work.</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SAFETY REQUIREMENTS DURING WORK</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During work, the employee must:</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 Perform only the work for which you have received training, Occupational Health and Safety Instruction and for which you are admitted.</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3.2. Do not delegate your work to third parties.</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3.3. When turning on and off power-consuming devices, follow the requirements of the occupational health and safety manual for this workplace or the manual for the operation of electrical equipment.</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3.4. When using power tools, portable lamps and other electrical appliances, pay attention to the fact that their wires or cables should be suspended if possible. Direct contact of wires and cables with wet surfaces or objects is not allowed.</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3.5. If necessary, use electrical protective equipment. Protective equipment must be tested and have a special stamp on the conduct of the test</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3.6. During the performance of work, the employee must follow the following rules:</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use electrical appliances, as a rule, the power cords of which have a three-pole plug with a preliminary connection of the grounding (zeroing) wire;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do not plug into the electrical network electrical appliances whose power cords have damaged insulation;</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do not plug into the electrical network electrical appliances that have damaged or unreliably connected power cords, plugs, sockets and extension cords;</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do not plug electrical appliances into sockets that do not have protective guide plugs or covers;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do not use damaged sockets, junction boxes, switches and other electrical fittings;</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do not use self-made extension cords;</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do not use electronic heating equipment or incandescent lamps of non-standard (self-made) manufacture for heating premises;</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if possible, avoid touching the metal parts of electrical appliances connected to the electrical network; do not touch broken and exposed wires of the power grid, electrical appliances with your hands;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do not change damaged fuses, light bulbs, repair electrical appliances, electrical networks;</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when cleaning dust from electrical appliances, washing the floor, they must be disconnected from the power grid;</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do not leave working electrical appliances unattended.</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3.7. If you find any malfunctions, stop work and report it to your immediate supervisor.</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3.8. In the event of a power outage while working with a power tool or other electrical equipment, or during a break in work, disconnect the electrical equipment and the power tool from the electrical network</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3.9. Do not open electrical cabinets yourself, do not carry out any repairs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power-consuming equipment.</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3.10. Do not give the hand power tool to other people.</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3.11. Do not disassemble the hand power tool and do not do any repairs yourself.</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3.12. Do not leave the power tool unattended and plugged in.</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4"/>
          <w:szCs w:val="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 SAFETY REQUIREMENTS AFTER COMPLETION OF WORK</w:t>
      </w:r>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After finishing work, the employee must:</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4.1. Turn off electrical equipment used during work.</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4.1.1. When disconnecting the plug of the electrical appliance from the socket, it should be held by the housing, and not pulled by the power cord, because one of the wires can be pulled out and be exposed to electric current.</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4.2. Take off overalls and personal protective equipment, put them in the place designated for them.</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4.3. Tidy up the workplace, remove garbage and waste.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4.4. Wash hands and face with warm water and soap.</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4.5. Notify the immediate supervisor about the shortcomings that occurred during work.</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4"/>
          <w:szCs w:val="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4.6. Turn off lighting, air conditioning (for rooms equipped with air conditioners) and ventilation, close windows.</w:t>
      </w: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1"/>
          <w:bCs w:val="1"/>
          <w:i w:val="0"/>
          <w:iCs w:val="0"/>
          <w:smallCaps w:val="0"/>
          <w:strike w:val="0"/>
          <w:color w:val="000000"/>
          <w:sz w:val="2"/>
          <w:szCs w:val="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 SAFETY REQUIREMENTS IN EMERGENCY SITUATIONS</w:t>
      </w:r>
      <w:r w:rsidDel="00000000" w:rsidR="00000000" w:rsidRPr="00000000">
        <w:rPr>
          <w:rtl w:val="0"/>
        </w:rPr>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5.1. In the event of an accident or accident, it is necessary to immediately turn off the power tool, portable electrical consumers, equipment, notify the immediate supervisor, and also ensure the preservation of the situation until the arrival of the commission investigating the event, if this does not pose a danger to people or the preservation of property.</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5.2. Do not try to eliminate malfunctions yourself.</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5.3. If there are victims, immediately call emergency (urgent) medical aid at number 103 (or 112), follow the dispatcher's instructions and provide the victim with first aid. Before providing assistance, make sure there is no danger to yourself, others and the victim. Do not move the victim if there is no threat to his life or health; do not do anything that causes him additional pain; do not give water or medicine to an unconscious person; do not leave an unconscious but breathing victim on his back, but lay him on his side. Until the ambulance team arrives, do not leave the victim unattended, and if his condition worsens, call the dispatcher again. The detailed procedure is set out in the Instruction on providing first aid.</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5.3.1. First aid for electric shock (stopping the current and examining the victim):</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not touch the victim while electric current is acting on him. Turn off the equipment (clause 5.1), if this is safe and does not require additional training. All actions to stop the current (de-energizing the installation, freeing the victim from live parts) must be performed only by persons who have completed the relevant training; if there is no such training, call emergency aid at number 103 or 112 and do not approach the victim until the current has been stopped.</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After the current has been stopped, carefully shake the victim by the shoulder and ask loudly whether he is all right. If he responds, leave him in a comfortable position, call 103 and watch him until the team arrives. If he does not respond, call for help, call 103, open the airway and check breathing for no more than 10 seconds using the "listen, look, feel" method. If there is no breathing, it is abnormal, or you are in doubt, start cardiopulmonary resuscitation: 30 chest compressions on the middle of the chest (depth 5–6 cm, rate 100–120 per minute) and 2 rescue breaths; without protective equipment you may perform chest compressions only, without interrupting them for more than 10 seconds. Continue resuscitation until the team arrives or clear signs of life appear. For details, including the use of a defibrillator, see section 2 of the Instruction on providing first aid. Electric shock may be accompanied by a head or spinal injury, so do not move the victim unnecessarily.</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5.3.2. First aid for wounds:</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possible, put on gloves. Do not touch the wound with hands or objects. Apply a clean sterile gauze dressing to the wound and secure it. Foreign objects stuck in the wound (especially in the chest, abdomen or head) must not be removed, but securely fixed in place. If blood flows heavily or pulsates, act in accordance with clause 5.3.5. Call 103.</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5.3.3. First aid for fractures, dislocations, bruises, and head and spinal injuries:</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Limb fracture (pain, deformity, swelling, crunching at the fracture site): call 103; help the victim take a comfortable position that causes the least pain. If there is a wound at the fracture site, cut the clothing and examine the wound; if there is bleeding, act in accordance with clause 5.3.5; apply a sterile clean dressing to the wound. The damaged limb may be immobilized with a splint or improvised means only by persons who have completed the relevant training. Cover the victim with a blanket and watch him until the team arrives.</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Suspected spinal injury (severe pain in the neck or back, tingling or loss of sensation in the fingers and toes, inability to move the limbs; fall from a height, a heavy blow, electric shock): call 103; do not move or relocate the victim unnecessarily; hold the head in line with the body if this does not cause pain; cover with a blanket. If moving is unavoidable, do so with minimal movement of the spine, on a transport board or stretcher.</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Head injury (wounds, bruises, loss of consciousness, confusion, nausea or vomiting, blood or clear fluid coming from the nose or ears): call 103; limit movements of the head and neck; apply a gauze dressing to the wound without excessive pressure, do not touch the wound, do not press on it and do not use antiseptics; do not try to reposition bone fragments.</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Chest bruise (blunt chest trauma), suspected rib fracture (chest pain, forced position): call 103; give the victim the most comfortable position possible, cover with a blanket and watch him.</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5.3.4. First aid for thermal burns:</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Stop the effect of high temperature on the victim, if necessary remove smoldering clothing, remove jewelry from the burn area. Call 103. Cool the burn with room-temperature water for at least 20 minutes (if the burn area does not exceed 20 % of an adult's body). After cooling, apply only a clean sterile dry gauze dressing to the burn, one that does not press on the tissues. Do not damage blisters; if they are damaged accidentally, apply the same dressing. If the burn covers more than 20 % of the body surface, cover the victim with a blanket and watch him until the team arrives.</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5.3.5. First aid for bleeding:</w:t>
      </w:r>
    </w:p>
    <w:p w:rsidR="00000000" w:rsidDel="00000000" w:rsidP="00000000" w:rsidRDefault="00000000" w:rsidRPr="000000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possible, put on gloves. Apply the maximum possible pressure to the wound with your hands and apply a pressure dressing; assess whether the bleeding has stopped. If it has stopped, calm the victim and call 103. If it has not stopped, call 103 and apply a tourniquet to the limb 5–7 cm above the wound (not directly on the elbow or knee joint), then write the exact time of application on the tourniquet or in a visible place. Assess effectiveness: if the bleeding has not stopped, increase the tourniquet pressure or apply a second one above the first; if this is ineffective, press on the wound with your hands until the team arrives. Do not remove or loosen the tourniquet until the ambulance team arrives. For details, see section 5 of the Instruction on providing first aid.</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5.4. In the event of a fire, it is necessary to notify the manager, call the fire department at number 101 and start extinguishing it with available fire extinguishing equipment.</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5.4.1. Follow all the instructions of the manager to eliminate the emergency situation.</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DEVELOPED BY: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person responsible for electrical management ________________ Initials, Surname.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(signature) </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AGREED: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occupational health and safety engineer _________________ Initials, Surname.</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ab/>
        <w:tab/>
        <w:tab/>
        <w:tab/>
        <w:tab/>
        <w:t xml:space="preserve">                (signature)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432" w:right="0" w:hanging="432"/>
      <w:jc w:val="left"/>
    </w:pPr>
    <w:rPr>
      <w:rFonts w:ascii="Cambria" w:cs="Cambria" w:eastAsia="Cambria" w:hAnsi="Cambria"/>
      <w:b w:val="1"/>
      <w:bCs w:val="1"/>
      <w:i w:val="0"/>
      <w:iCs w:val="0"/>
      <w:smallCaps w:val="0"/>
      <w:strike w:val="0"/>
      <w:color w:val="365f91"/>
      <w:sz w:val="28"/>
      <w:szCs w:val="28"/>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360"/>
      <w:jc w:val="center"/>
    </w:pP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720" w:right="0" w:hanging="720"/>
      <w:jc w:val="left"/>
    </w:pPr>
    <w:rPr>
      <w:rFonts w:ascii="Cambria" w:cs="Cambria" w:eastAsia="Cambria" w:hAnsi="Cambria"/>
      <w:b w:val="1"/>
      <w:bCs w:val="1"/>
      <w:i w:val="0"/>
      <w:iCs w:val="0"/>
      <w:smallCaps w:val="0"/>
      <w:strike w:val="0"/>
      <w:color w:val="4f81bd"/>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864" w:right="0" w:hanging="864"/>
      <w:jc w:val="left"/>
    </w:pPr>
    <w:rPr>
      <w:rFonts w:ascii="Cambria" w:cs="Cambria" w:eastAsia="Cambria" w:hAnsi="Cambria"/>
      <w:b w:val="1"/>
      <w:bCs w:val="1"/>
      <w:i w:val="1"/>
      <w:iCs w:val="1"/>
      <w:smallCaps w:val="0"/>
      <w:strike w:val="0"/>
      <w:color w:val="4f81bd"/>
      <w:sz w:val="28"/>
      <w:szCs w:val="28"/>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008" w:right="0" w:hanging="1008"/>
      <w:jc w:val="left"/>
    </w:pPr>
    <w:rPr>
      <w:rFonts w:ascii="Cambria" w:cs="Cambria" w:eastAsia="Cambria" w:hAnsi="Cambria"/>
      <w:b w:val="0"/>
      <w:bCs w:val="0"/>
      <w:i w:val="0"/>
      <w:iCs w:val="0"/>
      <w:smallCaps w:val="0"/>
      <w:strike w:val="0"/>
      <w:color w:val="243f60"/>
      <w:sz w:val="28"/>
      <w:szCs w:val="28"/>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152" w:right="0" w:hanging="1152"/>
      <w:jc w:val="left"/>
    </w:pPr>
    <w:rPr>
      <w:rFonts w:ascii="Cambria" w:cs="Cambria" w:eastAsia="Cambria" w:hAnsi="Cambria"/>
      <w:b w:val="0"/>
      <w:bCs w:val="0"/>
      <w:i w:val="1"/>
      <w:iCs w:val="1"/>
      <w:smallCaps w:val="0"/>
      <w:strike w:val="0"/>
      <w:color w:val="243f60"/>
      <w:sz w:val="28"/>
      <w:szCs w:val="28"/>
      <w:u w:val="none"/>
      <w:shd w:fill="auto" w:val="clear"/>
      <w:vertAlign w:val="baseline"/>
    </w:rPr>
  </w:style>
  <w:style w:type="paragraph" w:styleId="Title">
    <w:name w:val="Title"/>
    <w:basedOn w:val="Normal"/>
    <w:next w:val="Normal"/>
    <w:pPr>
      <w:keepNext w:val="1"/>
      <w:keepLines w:val="1"/>
      <w:pageBreakBefore w:val="0"/>
      <w:spacing w:after="120" w:before="480" w:line="240" w:lineRule="auto"/>
    </w:pPr>
    <w:rPr>
      <w:b w:val="1"/>
      <w:bCs w:val="1"/>
      <w:sz w:val="72"/>
      <w:szCs w:val="72"/>
    </w:rPr>
  </w:style>
  <w:style w:type="paragraph" w:styleId="Heading7">
    <w:name w:val="heading 7"/>
    <w:basedOn w:val="Normal"/>
    <w:next w:val="Normal"/>
    <w:link w:val="7"/>
    <w:uiPriority w:val="9"/>
    <w:semiHidden w:val="1"/>
    <w:unhideWhenUsed w:val="1"/>
    <w:qFormat w:val="1"/>
    <w:rsid w:val="00EF2B28"/>
    <w:pPr>
      <w:keepNext w:val="1"/>
      <w:keepLines w:val="1"/>
      <w:spacing w:after="0" w:before="200" w:line="276" w:lineRule="auto"/>
      <w:ind w:start="1296" w:hanging="1296"/>
      <w:outlineLvl w:val="6"/>
    </w:pPr>
    <w:rPr>
      <w:rFonts w:ascii="Cambria" w:hAnsi="Cambria"/>
      <w:i w:val="1"/>
      <w:iCs w:val="1"/>
      <w:color w:val="404040"/>
      <w:sz w:val="28"/>
      <w:szCs w:val="28"/>
      <w:lang w:eastAsia="en-US" w:val="x-none"/>
    </w:rPr>
  </w:style>
  <w:style w:type="paragraph" w:styleId="Heading8">
    <w:name w:val="heading 8"/>
    <w:basedOn w:val="Normal"/>
    <w:next w:val="Normal"/>
    <w:link w:val="8"/>
    <w:uiPriority w:val="9"/>
    <w:semiHidden w:val="1"/>
    <w:unhideWhenUsed w:val="1"/>
    <w:qFormat w:val="1"/>
    <w:rsid w:val="00EF2B28"/>
    <w:pPr>
      <w:keepNext w:val="1"/>
      <w:keepLines w:val="1"/>
      <w:spacing w:after="0" w:before="200" w:line="276" w:lineRule="auto"/>
      <w:ind w:start="1440" w:hanging="1440"/>
      <w:outlineLvl w:val="7"/>
    </w:pPr>
    <w:rPr>
      <w:rFonts w:ascii="Cambria" w:hAnsi="Cambria"/>
      <w:color w:val="404040"/>
      <w:sz w:val="20"/>
      <w:szCs w:val="20"/>
      <w:lang w:eastAsia="en-US" w:val="x-none"/>
    </w:rPr>
  </w:style>
  <w:style w:type="paragraph" w:styleId="Heading9">
    <w:name w:val="heading 9"/>
    <w:basedOn w:val="Normal"/>
    <w:next w:val="Normal"/>
    <w:link w:val="9"/>
    <w:uiPriority w:val="9"/>
    <w:semiHidden w:val="1"/>
    <w:unhideWhenUsed w:val="1"/>
    <w:qFormat w:val="1"/>
    <w:rsid w:val="00EF2B28"/>
    <w:pPr>
      <w:keepNext w:val="1"/>
      <w:keepLines w:val="1"/>
      <w:spacing w:after="0" w:before="200" w:line="276" w:lineRule="auto"/>
      <w:ind w:start="1584" w:hanging="1584"/>
      <w:outlineLvl w:val="8"/>
    </w:pPr>
    <w:rPr>
      <w:rFonts w:ascii="Cambria" w:hAnsi="Cambria"/>
      <w:i w:val="1"/>
      <w:iCs w:val="1"/>
      <w:color w:val="404040"/>
      <w:sz w:val="20"/>
      <w:szCs w:val="20"/>
      <w:lang w:eastAsia="en-US" w:val="x-none"/>
    </w:rPr>
  </w:style>
  <w:style w:type="character" w:styleId="DefaultParagraphFont" w:default="1">
    <w:name w:val="Default Paragraph Font"/>
    <w:uiPriority w:val="1"/>
    <w:semiHidden w:val="1"/>
    <w:unhideWhenUsed w:val="1"/>
    <w:rPr/>
  </w:style>
  <w:style w:type="character" w:styleId="CommentReference">
    <w:name w:val="annotation reference"/>
    <w:uiPriority w:val="99"/>
    <w:semiHidden w:val="1"/>
    <w:unhideWhenUsed w:val="1"/>
    <w:rsid w:val="00884DD7"/>
    <w:rPr>
      <w:sz w:val="16"/>
      <w:szCs w:val="16"/>
    </w:rPr>
  </w:style>
  <w:style w:type="character" w:styleId="Style5" w:customStyle="1">
    <w:name w:val="Текст примечания Знак"/>
    <w:link w:val="CommentText"/>
    <w:uiPriority w:val="99"/>
    <w:semiHidden w:val="1"/>
    <w:rsid w:val="00884DD7"/>
    <w:rPr>
      <w:rFonts w:ascii="Times New Roman" w:cs="Times New Roman" w:eastAsia="Times New Roman" w:hAnsi="Times New Roman"/>
      <w:sz w:val="20"/>
      <w:szCs w:val="20"/>
      <w:lang w:eastAsia="ru-RU" w:val="ru-RU"/>
    </w:rPr>
  </w:style>
  <w:style w:type="character" w:styleId="Style6" w:customStyle="1">
    <w:name w:val="Тема примечания Знак"/>
    <w:link w:val="annotationsubject"/>
    <w:uiPriority w:val="99"/>
    <w:semiHidden w:val="1"/>
    <w:rsid w:val="00884DD7"/>
    <w:rPr>
      <w:rFonts w:ascii="Times New Roman" w:cs="Times New Roman" w:eastAsia="Times New Roman" w:hAnsi="Times New Roman"/>
      <w:b w:val="1"/>
      <w:bCs w:val="1"/>
      <w:sz w:val="20"/>
      <w:szCs w:val="20"/>
      <w:lang w:eastAsia="ru-RU" w:val="ru-RU"/>
    </w:rPr>
  </w:style>
  <w:style w:type="character" w:styleId="Style7" w:customStyle="1">
    <w:name w:val="Текст выноски Знак"/>
    <w:link w:val="BalloonText"/>
    <w:rsid w:val="00884DD7"/>
    <w:rPr>
      <w:rFonts w:ascii="Tahoma" w:cs="Tahoma" w:eastAsia="Times New Roman" w:hAnsi="Tahoma"/>
      <w:sz w:val="16"/>
      <w:szCs w:val="16"/>
      <w:lang w:eastAsia="ru-RU" w:val="ru-RU"/>
    </w:rPr>
  </w:style>
  <w:style w:type="character" w:styleId="Strong">
    <w:name w:val="Strong"/>
    <w:uiPriority w:val="22"/>
    <w:qFormat w:val="1"/>
    <w:rsid w:val="00AF7A22"/>
    <w:rPr>
      <w:b w:val="1"/>
      <w:bCs w:val="1"/>
    </w:rPr>
  </w:style>
  <w:style w:type="character" w:styleId="Emphasis">
    <w:name w:val="Emphasis"/>
    <w:uiPriority w:val="20"/>
    <w:qFormat w:val="1"/>
    <w:rsid w:val="00AF7A22"/>
    <w:rPr>
      <w:i w:val="1"/>
      <w:iCs w:val="1"/>
    </w:rPr>
  </w:style>
  <w:style w:type="character" w:styleId="apple-converted-space" w:customStyle="1">
    <w:name w:val="apple-converted-space"/>
    <w:basedOn w:val="DefaultParagraphFont"/>
    <w:rsid w:val="00AF7A22"/>
    <w:rPr/>
  </w:style>
  <w:style w:type="character" w:styleId="HTML" w:customStyle="1">
    <w:name w:val="Стандартный HTML Знак"/>
    <w:link w:val="HTMLPreformatted"/>
    <w:uiPriority w:val="99"/>
    <w:rsid w:val="00B701BD"/>
    <w:rPr>
      <w:rFonts w:ascii="Courier New" w:cs="Times New Roman" w:eastAsia="Times New Roman" w:hAnsi="Courier New"/>
      <w:sz w:val="20"/>
      <w:szCs w:val="20"/>
      <w:lang w:eastAsia="ru-RU" w:val="ru-RU"/>
    </w:rPr>
  </w:style>
  <w:style w:type="character" w:styleId="2" w:customStyle="1">
    <w:name w:val="Заголовок 2 Знак"/>
    <w:link w:val="Heading2"/>
    <w:uiPriority w:val="9"/>
    <w:rsid w:val="00216658"/>
    <w:rPr>
      <w:rFonts w:ascii="Times New Roman" w:eastAsia="Times New Roman" w:hAnsi="Times New Roman"/>
      <w:sz w:val="36"/>
      <w:lang w:eastAsia="ar-SA"/>
    </w:rPr>
  </w:style>
  <w:style w:type="character" w:styleId="Style8" w:customStyle="1">
    <w:name w:val="Основной текст с отступом Знак"/>
    <w:rsid w:val="00216658"/>
    <w:rPr>
      <w:rFonts w:ascii="Times New Roman" w:cs="Times New Roman" w:eastAsia="Times New Roman" w:hAnsi="Times New Roman"/>
      <w:sz w:val="28"/>
      <w:szCs w:val="20"/>
      <w:lang w:eastAsia="ar-SA" w:val="ru-RU"/>
    </w:rPr>
  </w:style>
  <w:style w:type="character" w:styleId="Style9" w:customStyle="1">
    <w:name w:val="Основной текст Знак"/>
    <w:uiPriority w:val="99"/>
    <w:rsid w:val="00216658"/>
    <w:rPr>
      <w:rFonts w:ascii="Times New Roman" w:cs="Times New Roman" w:eastAsia="Times New Roman" w:hAnsi="Times New Roman"/>
      <w:sz w:val="24"/>
      <w:szCs w:val="24"/>
      <w:lang w:eastAsia="ru-RU" w:val="ru-RU"/>
    </w:rPr>
  </w:style>
  <w:style w:type="character" w:styleId="1" w:customStyle="1">
    <w:name w:val="Заголовок 1 Знак"/>
    <w:link w:val="Heading1"/>
    <w:uiPriority w:val="9"/>
    <w:rsid w:val="00EF2B28"/>
    <w:rPr>
      <w:rFonts w:ascii="Cambria" w:eastAsia="Times New Roman" w:hAnsi="Cambria"/>
      <w:b w:val="1"/>
      <w:bCs w:val="1"/>
      <w:color w:val="365f91"/>
      <w:sz w:val="28"/>
      <w:szCs w:val="28"/>
      <w:lang w:eastAsia="en-US" w:val="x-none"/>
    </w:rPr>
  </w:style>
  <w:style w:type="character" w:styleId="3" w:customStyle="1">
    <w:name w:val="Заголовок 3 Знак"/>
    <w:link w:val="Heading3"/>
    <w:uiPriority w:val="9"/>
    <w:semiHidden w:val="1"/>
    <w:rsid w:val="00EF2B28"/>
    <w:rPr>
      <w:rFonts w:ascii="Cambria" w:eastAsia="Times New Roman" w:hAnsi="Cambria"/>
      <w:b w:val="1"/>
      <w:bCs w:val="1"/>
      <w:color w:val="4f81bd"/>
      <w:sz w:val="28"/>
      <w:szCs w:val="28"/>
      <w:lang w:eastAsia="en-US" w:val="x-none"/>
    </w:rPr>
  </w:style>
  <w:style w:type="character" w:styleId="4" w:customStyle="1">
    <w:name w:val="Заголовок 4 Знак"/>
    <w:link w:val="Heading4"/>
    <w:uiPriority w:val="9"/>
    <w:semiHidden w:val="1"/>
    <w:rsid w:val="00EF2B28"/>
    <w:rPr>
      <w:rFonts w:ascii="Cambria" w:eastAsia="Times New Roman" w:hAnsi="Cambria"/>
      <w:b w:val="1"/>
      <w:bCs w:val="1"/>
      <w:i w:val="1"/>
      <w:iCs w:val="1"/>
      <w:color w:val="4f81bd"/>
      <w:sz w:val="28"/>
      <w:szCs w:val="28"/>
      <w:lang w:eastAsia="en-US" w:val="x-none"/>
    </w:rPr>
  </w:style>
  <w:style w:type="character" w:styleId="5" w:customStyle="1">
    <w:name w:val="Заголовок 5 Знак"/>
    <w:link w:val="Heading5"/>
    <w:uiPriority w:val="9"/>
    <w:rsid w:val="00EF2B28"/>
    <w:rPr>
      <w:rFonts w:ascii="Cambria" w:eastAsia="Times New Roman" w:hAnsi="Cambria"/>
      <w:color w:val="243f60"/>
      <w:sz w:val="28"/>
      <w:szCs w:val="28"/>
      <w:lang w:eastAsia="en-US" w:val="x-none"/>
    </w:rPr>
  </w:style>
  <w:style w:type="character" w:styleId="6" w:customStyle="1">
    <w:name w:val="Заголовок 6 Знак"/>
    <w:link w:val="Heading6"/>
    <w:uiPriority w:val="9"/>
    <w:semiHidden w:val="1"/>
    <w:rsid w:val="00EF2B28"/>
    <w:rPr>
      <w:rFonts w:ascii="Cambria" w:eastAsia="Times New Roman" w:hAnsi="Cambria"/>
      <w:i w:val="1"/>
      <w:iCs w:val="1"/>
      <w:color w:val="243f60"/>
      <w:sz w:val="28"/>
      <w:szCs w:val="28"/>
      <w:lang w:eastAsia="en-US" w:val="x-none"/>
    </w:rPr>
  </w:style>
  <w:style w:type="character" w:styleId="7" w:customStyle="1">
    <w:name w:val="Заголовок 7 Знак"/>
    <w:link w:val="Heading7"/>
    <w:uiPriority w:val="9"/>
    <w:semiHidden w:val="1"/>
    <w:rsid w:val="00EF2B28"/>
    <w:rPr>
      <w:rFonts w:ascii="Cambria" w:eastAsia="Times New Roman" w:hAnsi="Cambria"/>
      <w:i w:val="1"/>
      <w:iCs w:val="1"/>
      <w:color w:val="404040"/>
      <w:sz w:val="28"/>
      <w:szCs w:val="28"/>
      <w:lang w:eastAsia="en-US" w:val="x-none"/>
    </w:rPr>
  </w:style>
  <w:style w:type="character" w:styleId="8" w:customStyle="1">
    <w:name w:val="Заголовок 8 Знак"/>
    <w:link w:val="Heading8"/>
    <w:uiPriority w:val="9"/>
    <w:semiHidden w:val="1"/>
    <w:rsid w:val="00EF2B28"/>
    <w:rPr>
      <w:rFonts w:ascii="Cambria" w:eastAsia="Times New Roman" w:hAnsi="Cambria"/>
      <w:color w:val="404040"/>
      <w:lang w:eastAsia="en-US" w:val="x-none"/>
    </w:rPr>
  </w:style>
  <w:style w:type="character" w:styleId="9" w:customStyle="1">
    <w:name w:val="Заголовок 9 Знак"/>
    <w:link w:val="Heading9"/>
    <w:uiPriority w:val="9"/>
    <w:semiHidden w:val="1"/>
    <w:rsid w:val="00EF2B28"/>
    <w:rPr>
      <w:rFonts w:ascii="Cambria" w:eastAsia="Times New Roman" w:hAnsi="Cambria"/>
      <w:i w:val="1"/>
      <w:iCs w:val="1"/>
      <w:color w:val="404040"/>
      <w:lang w:eastAsia="en-US" w:val="x-none"/>
    </w:rPr>
  </w:style>
  <w:style w:type="character" w:styleId="hps" w:customStyle="1">
    <w:name w:val="hps"/>
    <w:rsid w:val="00EF2B28"/>
    <w:rPr/>
  </w:style>
  <w:style w:type="character" w:styleId="spelle" w:customStyle="1">
    <w:name w:val="spelle"/>
    <w:rsid w:val="00EF2B28"/>
    <w:rPr/>
  </w:style>
  <w:style w:type="character" w:styleId="atn" w:customStyle="1">
    <w:name w:val="atn"/>
    <w:rsid w:val="00EF2B28"/>
    <w:rPr/>
  </w:style>
  <w:style w:type="character" w:styleId="Hyperlink">
    <w:name w:val="Hyperlink"/>
    <w:uiPriority w:val="99"/>
    <w:unhideWhenUsed w:val="1"/>
    <w:rsid w:val="00EF2B28"/>
    <w:rPr>
      <w:color w:val="0000ff"/>
      <w:u w:val="single"/>
    </w:rPr>
  </w:style>
  <w:style w:type="character" w:styleId="mw-headline" w:customStyle="1">
    <w:name w:val="mw-headline"/>
    <w:rsid w:val="00EF2B28"/>
    <w:rPr/>
  </w:style>
  <w:style w:type="character" w:styleId="editsection" w:customStyle="1">
    <w:name w:val="editsection"/>
    <w:rsid w:val="00EF2B28"/>
    <w:rPr/>
  </w:style>
  <w:style w:type="character" w:styleId="shorttext" w:customStyle="1">
    <w:name w:val="short_text"/>
    <w:rsid w:val="00EF2B28"/>
    <w:rPr/>
  </w:style>
  <w:style w:type="character" w:styleId="Style10" w:customStyle="1">
    <w:name w:val="Верхний колонтитул Знак"/>
    <w:link w:val="Header"/>
    <w:rsid w:val="002315B9"/>
    <w:rPr>
      <w:rFonts w:ascii="Arial" w:cs="Arial" w:eastAsia="Times New Roman" w:hAnsi="Arial"/>
      <w:color w:val="000000"/>
      <w:sz w:val="19"/>
      <w:szCs w:val="19"/>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9"/>
    <w:uiPriority w:val="99"/>
    <w:unhideWhenUsed w:val="1"/>
    <w:rsid w:val="00216658"/>
    <w:pPr>
      <w:spacing w:after="120" w:before="0"/>
    </w:pPr>
    <w:rPr/>
  </w:style>
  <w:style w:type="paragraph" w:styleId="List">
    <w:name w:val="List"/>
    <w:basedOn w:val="BodyText"/>
    <w:rsid w:val="00216658"/>
    <w:pPr>
      <w:suppressAutoHyphens w:val="1"/>
      <w:spacing w:after="0" w:before="0"/>
      <w:jc w:val="center"/>
    </w:pPr>
    <w:rPr>
      <w:rFonts w:cs="Tahoma"/>
      <w:b w:val="1"/>
      <w:sz w:val="28"/>
      <w:szCs w:val="20"/>
      <w:lang w:eastAsia="ar-SA"/>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normal1" w:default="1">
    <w:name w:val="normal1"/>
    <w:pPr>
      <w:widowControl w:val="1"/>
      <w:suppressAutoHyphens w:val="1"/>
      <w:bidi w:val="0"/>
      <w:spacing w:after="0" w:before="0"/>
      <w:jc/>
    </w:pPr>
    <w:rPr>
      <w:rFonts w:ascii="Times New Roman" w:cs="Noto Sans" w:eastAsia="Linux Libertine G" w:hAnsi="Times New Roman"/>
      <w:color w:val="auto"/>
      <w:kern w:val="0"/>
      <w:sz w:val="24"/>
      <w:szCs w:val="24"/>
      <w:lang w:bidi="hi-IN" w:eastAsia="zh-CN" w:val="uk-UA"/>
    </w:rPr>
  </w:style>
  <w:style w:type="paragraph" w:styleId="ListParagraph">
    <w:name w:val="List Paragraph"/>
    <w:basedOn w:val="Normal"/>
    <w:uiPriority w:val="99"/>
    <w:qFormat w:val="1"/>
    <w:rsid w:val="00824E4E"/>
    <w:pPr>
      <w:spacing w:after="0" w:before="0"/>
      <w:ind w:start="720"/>
      <w:contextualSpacing w:val="1"/>
    </w:pPr>
    <w:rPr/>
  </w:style>
  <w:style w:type="paragraph" w:styleId="CommentText">
    <w:name w:val="annotation text"/>
    <w:basedOn w:val="Normal"/>
    <w:link w:val="Style5"/>
    <w:uiPriority w:val="99"/>
    <w:semiHidden w:val="1"/>
    <w:unhideWhenUsed w:val="1"/>
    <w:rsid w:val="00884DD7"/>
    <w:pPr/>
    <w:rPr>
      <w:sz w:val="20"/>
      <w:szCs w:val="20"/>
    </w:rPr>
  </w:style>
  <w:style w:type="paragraph" w:styleId="annotationsubject">
    <w:name w:val="annotation subject"/>
    <w:basedOn w:val="CommentText"/>
    <w:next w:val="CommentText"/>
    <w:link w:val="Style6"/>
    <w:uiPriority w:val="99"/>
    <w:semiHidden w:val="1"/>
    <w:unhideWhenUsed w:val="1"/>
    <w:rsid w:val="00884DD7"/>
    <w:pPr/>
    <w:rPr>
      <w:b w:val="1"/>
      <w:bCs w:val="1"/>
    </w:rPr>
  </w:style>
  <w:style w:type="paragraph" w:styleId="BalloonText">
    <w:name w:val="Balloon Text"/>
    <w:basedOn w:val="Normal"/>
    <w:link w:val="Style7"/>
    <w:unhideWhenUsed w:val="1"/>
    <w:rsid w:val="00884DD7"/>
    <w:pPr/>
    <w:rPr>
      <w:rFonts w:ascii="Tahoma" w:hAnsi="Tahoma"/>
      <w:sz w:val="16"/>
      <w:szCs w:val="16"/>
    </w:rPr>
  </w:style>
  <w:style w:type="paragraph" w:styleId="NormalWeb">
    <w:name w:val="Normal (Web)"/>
    <w:basedOn w:val="Normal"/>
    <w:uiPriority w:val="99"/>
    <w:unhideWhenUsed w:val="1"/>
    <w:rsid w:val="00AF7A22"/>
    <w:pPr>
      <w:spacing w:afterAutospacing="1" w:beforeAutospacing="1"/>
    </w:pPr>
    <w:rPr>
      <w:lang w:eastAsia="uk-UA" w:val="uk-UA"/>
    </w:rPr>
  </w:style>
  <w:style w:type="paragraph" w:styleId="HTMLPreformatted">
    <w:name w:val="HTML Preformatted"/>
    <w:basedOn w:val="Normal"/>
    <w:link w:val="HTML"/>
    <w:uiPriority w:val="99"/>
    <w:unhideWhenUsed w:val="1"/>
    <w:rsid w:val="00B701BD"/>
    <w:pPr>
      <w:tabs>
        <w:tab w:val="clear" w:pos="72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pPr>
    <w:rPr>
      <w:rFonts w:ascii="Courier New" w:hAnsi="Courier New"/>
      <w:sz w:val="20"/>
      <w:szCs w:val="20"/>
    </w:rPr>
  </w:style>
  <w:style w:type="paragraph" w:styleId="41" w:customStyle="1">
    <w:name w:val="Основной текст4"/>
    <w:basedOn w:val="Normal"/>
    <w:uiPriority w:val="99"/>
    <w:rsid w:val="00B701BD"/>
    <w:pPr>
      <w:shd w:color="auto" w:fill="ffffff" w:val="clear"/>
      <w:spacing w:after="0" w:before="3840" w:line="240" w:lineRule="atLeast"/>
      <w:ind w:hanging="400"/>
      <w:jc w:val="center"/>
    </w:pPr>
    <w:rPr>
      <w:color w:val="000000"/>
      <w:sz w:val="20"/>
      <w:szCs w:val="20"/>
    </w:rPr>
  </w:style>
  <w:style w:type="paragraph" w:styleId="BodyTextIndent">
    <w:name w:val="Body Text Indent"/>
    <w:basedOn w:val="Normal"/>
    <w:link w:val="Style8"/>
    <w:rsid w:val="00216658"/>
    <w:pPr>
      <w:suppressAutoHyphens w:val="1"/>
      <w:ind w:start="360"/>
    </w:pPr>
    <w:rPr>
      <w:sz w:val="28"/>
      <w:szCs w:val="20"/>
      <w:lang w:eastAsia="ar-SA"/>
    </w:rPr>
  </w:style>
  <w:style w:type="paragraph" w:styleId="21" w:customStyle="1">
    <w:name w:val="Основной текст с отступом 21"/>
    <w:basedOn w:val="Normal"/>
    <w:rsid w:val="00216658"/>
    <w:pPr>
      <w:suppressAutoHyphens w:val="1"/>
      <w:ind w:start="300"/>
    </w:pPr>
    <w:rPr>
      <w:sz w:val="28"/>
      <w:szCs w:val="20"/>
      <w:lang w:eastAsia="ar-SA"/>
    </w:rPr>
  </w:style>
  <w:style w:type="paragraph" w:styleId="31" w:customStyle="1">
    <w:name w:val="Основной текст с отступом 31"/>
    <w:basedOn w:val="Normal"/>
    <w:rsid w:val="00216658"/>
    <w:pPr>
      <w:suppressAutoHyphens w:val="1"/>
      <w:ind w:start="1020"/>
    </w:pPr>
    <w:rPr>
      <w:sz w:val="28"/>
      <w:szCs w:val="20"/>
      <w:lang w:eastAsia="ar-SA"/>
    </w:rPr>
  </w:style>
  <w:style w:type="paragraph" w:styleId="211" w:customStyle="1">
    <w:name w:val="Список 21"/>
    <w:basedOn w:val="Normal"/>
    <w:rsid w:val="00216658"/>
    <w:pPr>
      <w:suppressAutoHyphens w:val="1"/>
      <w:ind w:start="566" w:hanging="283"/>
    </w:pPr>
    <w:rPr>
      <w:sz w:val="20"/>
      <w:szCs w:val="20"/>
      <w:lang w:eastAsia="ar-SA"/>
    </w:rPr>
  </w:style>
  <w:style w:type="paragraph" w:styleId="212" w:customStyle="1">
    <w:name w:val="Продолжение списка 21"/>
    <w:basedOn w:val="Normal"/>
    <w:rsid w:val="00216658"/>
    <w:pPr>
      <w:suppressAutoHyphens w:val="1"/>
      <w:spacing w:after="120" w:before="0"/>
      <w:ind w:start="566"/>
    </w:pPr>
    <w:rPr>
      <w:sz w:val="20"/>
      <w:szCs w:val="20"/>
      <w:lang w:eastAsia="ar-SA"/>
    </w:rPr>
  </w:style>
  <w:style w:type="paragraph" w:styleId="311" w:customStyle="1">
    <w:name w:val="Список 31"/>
    <w:basedOn w:val="Normal"/>
    <w:rsid w:val="00216658"/>
    <w:pPr>
      <w:suppressAutoHyphens w:val="1"/>
      <w:ind w:start="849" w:hanging="283"/>
    </w:pPr>
    <w:rPr>
      <w:sz w:val="20"/>
      <w:szCs w:val="20"/>
      <w:lang w:eastAsia="ar-SA"/>
    </w:rPr>
  </w:style>
  <w:style w:type="paragraph" w:styleId="411" w:customStyle="1">
    <w:name w:val="Список 41"/>
    <w:basedOn w:val="Normal"/>
    <w:rsid w:val="00216658"/>
    <w:pPr>
      <w:suppressAutoHyphens w:val="1"/>
      <w:ind w:start="1132" w:hanging="283"/>
    </w:pPr>
    <w:rPr>
      <w:sz w:val="20"/>
      <w:szCs w:val="20"/>
      <w:lang w:eastAsia="ar-SA"/>
    </w:rPr>
  </w:style>
  <w:style w:type="paragraph" w:styleId="tj" w:customStyle="1">
    <w:name w:val="tj"/>
    <w:basedOn w:val="Normal"/>
    <w:rsid w:val="00EF2B28"/>
    <w:pPr>
      <w:spacing w:afterAutospacing="1" w:beforeAutospacing="1"/>
    </w:pPr>
    <w:rPr/>
  </w:style>
  <w:style w:type="paragraph" w:styleId="booktitle" w:customStyle="1">
    <w:name w:val="booktitle"/>
    <w:basedOn w:val="Normal"/>
    <w:rsid w:val="00EF2B28"/>
    <w:pPr>
      <w:spacing w:afterAutospacing="1" w:beforeAutospacing="1"/>
    </w:pPr>
    <w:rPr/>
  </w:style>
  <w:style w:type="paragraph" w:styleId="HeaderandFooter">
    <w:name w:val="Header and Footer"/>
    <w:basedOn w:val="Normal"/>
    <w:qFormat w:val="1"/>
    <w:pPr/>
    <w:rPr/>
  </w:style>
  <w:style w:type="paragraph" w:styleId="Header">
    <w:name w:val="header"/>
    <w:basedOn w:val="Normal"/>
    <w:link w:val="Style10"/>
    <w:rsid w:val="002315B9"/>
    <w:pPr>
      <w:tabs>
        <w:tab w:val="clear" w:pos="720"/>
        <w:tab w:val="center" w:leader="none" w:pos="4677"/>
        <w:tab w:val="right" w:leader="none" w:pos="9355"/>
      </w:tabs>
    </w:pPr>
    <w:rPr>
      <w:rFonts w:ascii="Arial" w:cs="Arial" w:hAnsi="Arial"/>
      <w:color w:val="000000"/>
      <w:sz w:val="19"/>
      <w:szCs w:val="19"/>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TableNormal" w:default="1">
    <w:name w:val="Table Normal"/>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uk.wikipedia.org/w/index.php?title=%D0%95%D0%BB%D0%B5%D0%BA%D1%82%D1%80%D0%B8%D1%87%D0%BD%D0%B0_%D1%96%D0%B7%D0%BE%D0%BB%D1%8F%D1%86%D1%96%D1%8F&amp;action=edit&amp;redlink=1" TargetMode="External"/><Relationship Id="rId8" Type="http://schemas.openxmlformats.org/officeDocument/2006/relationships/header" Target="header2.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Idtoi/wRRVfCHNUod4I9PBr3zg==">CgMxLjA4AHIhMVZNdllabjBoakhlQlE4andCYkcwbGY2RnUwaXZNUVlp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2023-08-07T14:24:00Z</dcterms:created>
  <dc:creator>Автор</dc:creator>
</cp:coreProperties>
</file>

<file path=docProps/custom.xml><?xml version="1.0" encoding="utf-8"?>
<Properties xmlns="http://schemas.openxmlformats.org/officeDocument/2006/custom-properties" xmlns:vt="http://schemas.openxmlformats.org/officeDocument/2006/docPropsVTypes"/>
</file>