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exew88tvrxfw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ИНСТРУКЦИЯ №8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 по охране труда для механика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365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oidbfs8qekhi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УТВЕРЖДЕНО: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Приказом генерального директора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от «13» октября 2026 года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№4-ОП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>Инструкция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>по охране труда №8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механика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Действие инструкции распространяется на всех работников ООО «Название» (далее – предприятие), выполняющих работы по техническому обслуживанию и ремонту автомобилей, включая техники и помощники механиков.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выполнению работ допускаются работники (далее – механики) в возрасте не моложе 18 лет, прошедшие медицинское освидетельствование (при необходимости) и не имеющие противопоказаний, вводный и первичный инструктаж по вопросам охраны труда, а также обучение безопасным методам выполнения таких работ.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1.4. Механики должны раз в 3 месяца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1.5. Раз в год механики должны проходить проверку знаний соответствующих нормативно-правовых актов по охране труда.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1.6. Каждый работник при исполнении своих трудовых обязанностей должен: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выполнять только ту работу, которая предусмотрена его рабочей инструкцией или поручена ему руководителем;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устройство и принцип работы обслуживаемых автомобилей, их узлов и механизмов, основные поломки и способы их устранения;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1.7. Курить и принимать пищу разрешается только в специально отведенных местах.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1.8.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части движущихся или вращающихся механизмов;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температура поверхности двигателя, системы охлаждения, глушителя;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концентрация вредных химических веществ в воздухе рабочей (отработанные газы, образующиеся в результате сгорания горюче-смазочных материалов);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1.10. Для выполнения ремонтных работ под автомобилями лежачие механики должны снабжаться лежаками.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1.11. При обслуживании и ремонте автомобилей на высоте свыше 1 м механики должны быть обеспечены и пользоваться специальными подмостками, эстакадами, площадками или стремянками с рабочей платформой. Применять приставные стремянки не допускается.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1.12. Весь ручной слесарный инструмент должен периодически не реже одного раза в 3 месяца осматриваться ответственными лицами и в случае обнаружения неисправностей изыматься из эксплуатации. Ответственными лицами за исправное состояние ручного слесарного инструмента является использующий его работник и его непосредственный руководитель.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1.13. Ручной слесарный инструмент должен отвечать следующим требованиям: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бойки молотков и кувалд должны иметь гладкую, немного выпуклую поверхность без скосов, выбоин, сколов, трещин и зацепов;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молотки и кувалды должны быть надежно насажены на деревянные ручки и плотно заклинены мягкими, стальными взъерошенными клиньями. Ручки молотков и кувалд должны быть изготовлены из жестких и вязких пород сухого дерева и насажены под прямым углом по отношению к оси бойка. Применение ручек из мягких или толстослойных пород дерева не допускается. Ручка должна быть прямой, овального сечения с незначительным утолщением до ее свободного конца. Длина ручек слесарных молотков должна быть в пределах 300 – 400 мм в зависимости от веса;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стержень ручного инструмента с заостренным рабочим концом (напильники, отвертки и т.п.) должен надежно закрепляться в ровной, гладко зачищенной рукоятке, которая для большей прочности должна быть стянута с обоих концов металлическими бандажными кольцами. Не разрешается работать инструментом (напильники, шаберы и т.п.), на остроконечные концы которого насажены рукоятки без металлических бандажных колец;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зубила должны быть длиной не менее 150 мм, а оттянутая часть зубила – 60 – 70 мм. Режущая часть зубила должна иметь прямую или слегка выпуклую линию;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отвертки должны быть с ровными, не искривленными стержнями, отверточные рукоятки должны быть целыми, без сколов и трещин. Лезвие отверток должно по толщине соответствовать ширине шлица в головке винта;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гаечные ключи должны соответствовать размерам гаек и головок болтов и не иметь трещин и забоин, плоскости зева ключей должны быть параллельными и не должны быть закатанными. Разводные ключи не должны быть ослаблены в движущихся частях. На рукоятке ключа должен быть указан его размер.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1.14. Зенкеры, сверла и тому подобный вставной инструмент должны быть правильно заточены и не иметь трещин, выбоин, заусенцев и других дефектов. Хвостовики этого инструмента не должны иметь неровностей, скосов, трещин и других повреждений, должны быть крепко пригнаны и правильно центрированы.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1.15. Рабочий пусковой механизм на пневматических ручных машинах (инструментах) должен быть расположен так, чтобы исключить возможность случайного включения; устроен так, чтобы при снятии давления от руки оператора автоматически закрывался пневматический впускной клапан.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1.16. Присоединение шлангов к пневматическому инструменту, входному штуцеру раздаточного трубопровода и соединение шлангов между собой должно быть прочным и производиться только с помощью штуцеров или ниппелей с исправной резьбой (кольцевыми выточками) и стяжных хомутиков.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1.17.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1.18.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 Требования безопасности перед началом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2.1. Механик перед началом работы должен: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одеть и привести в строй предусмотренную для выполнения работы спецодежду, спецобувь и СИЗ;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получить задачи на выполнение работ у руководителя;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осмотреть и подготовить рабочее место и подходы к нему на соответствие требованиям безопасности, убрать все излишнее, не загромождая при этом проходы, проверить состояние пола на рабочем месте, мокрый или скользкий пол необходимо протереть;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осмотреть инструмент, инвентарь, приспособление, проверить их исправность;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7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>разместить инструменты на рабочем месте с максимальным удобством для пользования, не допускать в зоне работы наличия ненужных предметов; инструмент на рабочем месте необходимо размещать так, чтобы предотвратить его скатывание или падение;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7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>убедиться в достаточной освещенности рабочего места; если освещенность рабочего места недостаточна или неисправны осветительные устройства, доложить об этом непосредственному руководителю для принятия соответствующих мер.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2.2. Автомобили, направляемые на посты технического обслуживания и ремонта, должны быть предварительно вымыты, очищены от грязи и снега. Въезд (выезд) в помещение и постановка транспортных средств на посты технического обслуживания и ремонта осуществляется с разрешения и под руководством ответственного лица.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7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>2.3. После расположения автомобиля на посту необходимо затормозить его стояночным тормозом, выключить зажигание (перекрыть подачу топлива в автомобиле с дизельным двигателем), установить рычаг переключения передач в нейтральное положение, а также подложить специальные упоры (башмаки) не менее чем под два колеса. На рулевом колесе должна быть размещена табличка с надписью "Двигатель не запускать – работают люди!"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2.4. Автомобили, работающие на топливе, могут въезжать на посты технического обслуживания и ремонта только после перевода их на работу на бензин (дизельное топливо). Оставлять расходные вентили в промежуточном состоянии не допускается: они должны быть либо полностью открыты, либо полностью закрыты.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2.5. Перед их въездом необходимо проверить на специальном посту газовую систему питания на герметичность. Въезжать в помещение с негерметичной газовой системой питания не допускается.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7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>2.6. Работник должен до начала работы убедиться в безопасном состоянии своего рабочего места, проверить исправность предохранительных устройств, инструментов, механизмов, необходимых для выполнения работы. В случае выявления нарушений безопасного состояния рабочего места, которые он сам не в состоянии устранить, работник, не начиная работы, должен сообщить об этом непосредственному руководителю работ или другому должностному лицу, в обязанности которого возложено осуществление контроля за безопасным выполнением работ.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 Требования безопасности при выполнении работ</w:t>
      </w:r>
      <w:bookmarkStart w:colFirst="0" w:colLast="0" w:name="bookmark=id.k0sn0hpcenh4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3.1. При выполнении работ гаечными ключами необходимо подбирать их в соответствии с размерами гаек, правильно накладывать ключ на гайку. Нельзя поджимать гайку рывком.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3.2. При выполнении работ зубилом или другим рубящим инструментом необходимо пользоваться защитными очками для предохранения глаз от поражения металлическими частицами, а также надевать на зубило защитную шайбу для защиты рук.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3.3. Проверять соосность отверстий в соединениях агрегатов, узлов и деталей допускается с помощью конусной оправки, а не пальцем.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3.4. Снятые с автомобиля детали, узлы и агрегаты следует устанавливать на специальные стойки-подставки, а длинные детали – укладывать на стеллажи. Снятие и установка деталей, узлов и агрегатов, требующих больших физических усилий или связанных с неудобством и опасностью, производятся с помощью специальных съемников и других приспособлений, предотвращающих внезапные их падения. Размеры конструкции съемников должны соответствовать размерам снимаемых деталей.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3.5. Запрессовку и выпрессовку деталей с тугой посадкой следует производить прессами, винтовыми и гидравлическими съемниками. Прессы должны быть укомплектованы набором конусной оправки для различных выпрессовываемых или запрессовываемых деталей. Использование случайных предметов запрещается. В редких случаях можно применять выколотки и молотки с наконечниками и конусными оправками из мягкого металла.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3.6. Перед тем, как пользоваться переносным светильником, необходимо проверить, есть ли на лампе защита от механических повреждений, исправны ли штепсельная вилка, кабель и его изоляция.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3.7. При работе пневматическим инструментом подавать воздух допускается после установки инструмента в рабочее положение. Запрещается направлять поток воздуха на себя или на других.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3.8. Соединять шланги пневматического инструмента и разъединять их можно только после отключения подачи воздуха.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3.9. При проверке уровня масла и жидкости в агрегатах запрещается воспользоваться открытым огнем.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3.10. При замене или доливке масел и жидкостей в агрегаты сливные и заливные пробки необходимо открывать и закрывать только предназначенным для этой цели инструментом.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3.11. При обслуживании транспортного средства на подъемнике (на пульте управления подъемником должна быть вывешена табличка с надписью «Подъемник не включать – работают люди!»).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3.12. Плунжер подъемника в рабочем (поднятом) положении должен надежно фиксироваться упором (штангой), что гарантирует невозможность произвольного опускания подъемника.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3.13. Перемещение транспортных средств с поста на пост допускается только после подачи сигнала (звукового, светового).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3.14. Перед вывешиванием части автомобиля домкратами (кроме стационарных) необходимо сначала установить транспортное средство на ровной поверхности, остановить двигатель, включить пониженную передачу, затормозить его стояночным тормозом, подставить под неподнимаемые колеса упорные колодки.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3.15. При вывешивании части транспортного средства плунжер домкрата или надставка к нему должны быть установлены в местах, указанных в технологической документации, документации по эксплуатации транспортных средств.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3.16. Под вывешенные части транспортного средства с помощью домкратов для осмотра, выполнения технических работ и ремонта должны быть установлены подставки (козелки). Подставки (козелки) под вывешенные части транспортного средства должны устанавливаться в местах, указанных в технологической документации, документации по эксплуатации транспортного средства.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3.17. При обслуживании и ремонте автомобилей (в том числе двигателей) на высоте более 1м работники должны быть обеспечены и пользоваться специальными помостами, эстакадами, площадками или стремянками-стремянками. Применять приставные стремянки не допускается.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3.18. При подъеме по стремянке работнику запрещается держать в руках инструмент, детали, материалы и другие предметы. Для этой цели должна использоваться сумка или специальные ящики.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3.19. Запрещается пуск двигателя автомобиля на постах технического обслуживания и ремонта работникам, не имеющим на это права. При включении двигателя для заполнения пневмосистемы автомобиля необходимо предусматривать отвод выхлопных газов за пределы помещения.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3.20. Перед проведением работ, связанных с прокруткой коленчатого и карданного валов в соответствии с технологическим процессом, необходимо дополнительно проверить отключение зажигания (перекрытие подачи топлива для дизельных двигателей), нейтральное положение рычага переключения передач (контроллера); освободить рычаг стояночного тормоза. После выполнения необходимых работ автомобиль следует затормозить стояночным тормозом. Запрещается прокручивать карданный вал с помощью монтажной лопатки или других предметов.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3.21. Перед снятием узлов и агрегатов, связанных с системами питания, охлаждения, смазки автомобиля (топливные баки, двигатели, коробки передач, задние мосты и т.п.), необходимо сначала слить из них топливо, масло и охлаждающую жидкость в специальную тару, не допуская их проливания.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3.22. При ремонте топливных баков, а также топливопроводов, через которые может вытекать топливо из баков, последние перед ремонтом должны быть полностью освобождены от него. Слив топлива должен производиться в местах, исключающих возможность его возгорания.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3.23. Тяжелодоступные точки смазки необходимо смазывать с помощью наконечников с гибким шлангом или наконечников с шарнирами.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3.24. При техническом обслуживании и ремонте транспортных средств не допускается: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выполнять любые работы на автомобиле, который вывешен только на одних подъемных механизмах;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подкладывать под вывешенные части автомобиля (прицеп, полуприцеп) вместо подставок (козелков) диски колес, кирпич и другие случайные предметы;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устанавливать домкрат на случайные предметы или подкладывать их под плунжер домкрата;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снимать и ставить рессоры на транспортные средства всех конструкций и типов без предварительной их разгрузки от массы кузова путем вывешивания кузова с установкой подставок (козелков) под него или раму автомобиля;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производить обслуживание и ремонт автомобилей при работающем двигателе, за исключением отдельных видов работ, технология проведения которых требует запуска двигателя;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поднимать (вывешивать) автомобиль за буксирные устройства (крюки) путем захвата их тросами, цепями или крюком подъемного механизма;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поднимать (даже кратковременно) грузы массой больше, чем это указано на табличке данного подъемного механизма;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оставлять инструмент и детали на автомобиле (рами, агрегатах, подножках, капоте и т.п.);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транспортировать агрегаты на тележках, не оборудованных устройствами, предотвращающими их падение.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3.25. В зоне технического обслуживания и ремонта автомобилей запрещается: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выполнять работы на рабочих местах, не отвечающих требованиям безопасности;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851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>мойка узлов, деталей, кузовов автомобилей, а также мойка рук и чистка одежды бензином или другими видами горючего или легковоспламеняющимися материалами и жидкостями;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хранить легковоспламеняющиеся вещества и горючие материалы, кислоты, краски и т.п. в количестве больше переменной потребности;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проводить работы с открытым огнем без специального разрешения и принятия соответствующих противопожарных мероприятий;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заправлять автомобиль топливом;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хранить чистые обтирочные материалы вместе с использованными;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загромождать проходы между стеллажами и выходы из помещений материалами, оборудованием, тарой, снятыми агрегатами и т.п.;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хранить отработанную смазку, пустую тару из-под топлива и смазочных материалов;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устанавливать автомобили с открытыми горловинами баков, а также при наличии утечки топлива из топливной системы.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9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>3.26. При проведении работ по техническому обслуживанию и ремонту автомобилей на газовом топливе необходимо: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поднять капот для проветривания;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выполнять работы по снятию, установке и ремонту газовой аппаратуры только с помощью специального приспособления, инструмента и оборудования; агрегаты газовой аппаратуры разрешается снимать только в охлажденном состоянии (при температуре поверхности деталей не выше +60 °С);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проверять герметичность газовой системы питания сжатым воздухом, азотом или другими инертными газами при закрытых расходных и открытом магистральном вентилях;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предохранять газовое оборудование от загрязнения и механических повреждений;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крепить шланги на штуцерах хомутиками.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3.27. Регулировка приборов газовой системы питания непосредственно на автомобиле должна производиться в отдельном специально оборудованном помещении, изолированном от других помещений перегородками (стенами).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3.28. При проведении технического обслуживания и ремонта автомобилей, работающих на газовом топливе, запрещается: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подтягивать резьбовые соединения и снимать с автомобиля детали газовой аппаратуры и находящиеся под давлением газопроводы;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выпускать сжатый газ в атмосферу или сливать сжиженный газ на землю;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скручивать, сплющивать и перегибать шланги и трубки, пользоваться замасленными шлангами;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устанавливать газопроводы "кустарного" производства;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применять вспомогательные рычаги при открывании и закрывании магистрального и расходных вентилей;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использовать для крепления шлангов проволоку или другие предметы.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3.29. Перед снятием колеса необходимо ослабить затяжку гаек, автомобиль вывесить на специальном подъемнике или с помощью домкрата. В последнем случае под неподнимаемые колеса необходимо поставить специальные упоры (колодки), а под вывешенную часть автомобиля - специальные подставки (козелки).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3.30. Перед демонтажем шины (с диска колеса) воздух из камеры должен быть полностью выпущен. Демонтаж шины должен производиться на специальном стенде или с помощью съемного устройства.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3.31. Перед монтажом шины нужно проверить исправность и чистоту обода, диска колеса, также шины.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3.32. Обода и их элементы не допускаются к монтажу при обнаружении на них деформаций, трещин, острых кромок и заусенцев, ржавчины в местах контакта с шиной, разработка крепежных отверстий больше допустимых размеров.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3.33. Для осмотра внутренней поверхности шины необходимо применять спредер.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3.34. Для выемки из шины посторонних предметов необходимо пользоваться клещами, а не отверткой, шилом или ножом.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3.35. При осмотре шин необходимо работать в перчатках.</w:t>
      </w:r>
    </w:p>
    <w:bookmarkStart w:colFirst="0" w:colLast="0" w:name="bookmark=id.ga6pco2qetib" w:id="3"/>
    <w:bookmarkEnd w:id="3"/>
    <w:p w:rsidR="00000000" w:rsidDel="00000000" w:rsidP="00000000" w:rsidRDefault="00000000" w:rsidRPr="00000000" w14:paraId="000000A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Привести рабочее место в надлежащее состояние. Убрать мусор, использованные тряпки и т.д.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4.2. Рабочий инструмент и приспособление почистить и поместить в отведенные для хранения места.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 Снять специальную одежду, спецобувь, другие СИЗ и поместить в их место хранения. 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4.4. Вымыть руки, лицо, при необходимости принять душ, переодеться в чистую одежду.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4.5. Доложить руководителю об обнаруженных в работе недостатках. </w:t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 Требования безопасности при аварийных ситуациях.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5.1. В процессе работы могут возникнуть следующие аварийные ситуации: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возгорание двигателя или топливопроводов;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травмирование работника узлами и агрегатами при их падении;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отравление работника отработавшими газами;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поражение электрическим током;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падение работника;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травмирование работника движущимися или вращающимися деталями.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5.2. В случае возникновения аварийной ситуации необходимо: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сообщить о случившемся руководителю работ.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5.3. В случае наступления несчастного случая: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5.4. При ликвидации аварийной ситуации выполнять указания руководителя работ.</w:t>
      </w:r>
    </w:p>
    <w:p w:rsidR="00000000" w:rsidDel="00000000" w:rsidP="00000000" w:rsidRDefault="00000000" w:rsidRPr="00000000" w14:paraId="000000C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65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65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w8ha6y7smumj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7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7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Начальник отдела сервиса Киевского филиала ____________________ И.П. Фамилия</w:t>
      </w:r>
    </w:p>
    <w:p w:rsidR="00000000" w:rsidDel="00000000" w:rsidP="00000000" w:rsidRDefault="00000000" w:rsidRPr="00000000" w14:paraId="000000C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7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ПОГОД: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Главный инженер ____________________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66" w:top="737" w:left="1418" w:right="709" w:header="0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60" w:before="0" w:line="257" w:lineRule="auto"/>
      <w:ind w:left="0" w:right="36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6062028</wp:posOffset>
              </wp:positionH>
              <wp:positionV relativeFrom="paragraph">
                <wp:posOffset>-4126</wp:posOffset>
              </wp:positionV>
              <wp:extent cx="152400" cy="18097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5274563" y="3694275"/>
                        <a:ext cx="142875" cy="171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6.99999809265137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6.99999809265137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6062028</wp:posOffset>
              </wp:positionH>
              <wp:positionV relativeFrom="paragraph">
                <wp:posOffset>-4126</wp:posOffset>
              </wp:positionV>
              <wp:extent cx="152400" cy="180975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" cy="1809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6061393</wp:posOffset>
              </wp:positionH>
              <wp:positionV relativeFrom="paragraph">
                <wp:posOffset>-4126</wp:posOffset>
              </wp:positionV>
              <wp:extent cx="153035" cy="18161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5274245" y="3693958"/>
                        <a:ext cx="14351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6.99999809265137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6.99999809265137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6061393</wp:posOffset>
              </wp:positionH>
              <wp:positionV relativeFrom="paragraph">
                <wp:posOffset>-4126</wp:posOffset>
              </wp:positionV>
              <wp:extent cx="153035" cy="181610"/>
              <wp:effectExtent b="0" l="0" r="0" t="0"/>
              <wp:wrapNone/>
              <wp:docPr id="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3035" cy="1816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6062663</wp:posOffset>
              </wp:positionH>
              <wp:positionV relativeFrom="paragraph">
                <wp:posOffset>-4126</wp:posOffset>
              </wp:positionV>
              <wp:extent cx="151765" cy="180340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74880" y="3694593"/>
                        <a:ext cx="14224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6062663</wp:posOffset>
              </wp:positionH>
              <wp:positionV relativeFrom="paragraph">
                <wp:posOffset>-4126</wp:posOffset>
              </wp:positionV>
              <wp:extent cx="151765" cy="180340"/>
              <wp:effectExtent b="0" l="0" r="0" t="0"/>
              <wp:wrapSquare wrapText="bothSides" distB="0" distT="0" distL="114300" distR="114300"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765" cy="1803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60" w:before="0" w:line="257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60" w:before="0" w:line="257" w:lineRule="auto"/>
      <w:ind w:left="0" w:right="36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6062028</wp:posOffset>
              </wp:positionH>
              <wp:positionV relativeFrom="paragraph">
                <wp:posOffset>-4126</wp:posOffset>
              </wp:positionV>
              <wp:extent cx="152400" cy="18097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274563" y="3694275"/>
                        <a:ext cx="142875" cy="171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6.99999809265137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6.99999809265137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6062028</wp:posOffset>
              </wp:positionH>
              <wp:positionV relativeFrom="paragraph">
                <wp:posOffset>-4126</wp:posOffset>
              </wp:positionV>
              <wp:extent cx="152400" cy="180975"/>
              <wp:effectExtent b="0" l="0" r="0" t="0"/>
              <wp:wrapNone/>
              <wp:docPr id="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" cy="1809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6061393</wp:posOffset>
              </wp:positionH>
              <wp:positionV relativeFrom="paragraph">
                <wp:posOffset>-4126</wp:posOffset>
              </wp:positionV>
              <wp:extent cx="153035" cy="18161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74245" y="3693958"/>
                        <a:ext cx="14351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6.99999809265137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10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6.99999809265137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6061393</wp:posOffset>
              </wp:positionH>
              <wp:positionV relativeFrom="paragraph">
                <wp:posOffset>-4126</wp:posOffset>
              </wp:positionV>
              <wp:extent cx="153035" cy="18161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3035" cy="1816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6062663</wp:posOffset>
              </wp:positionH>
              <wp:positionV relativeFrom="paragraph">
                <wp:posOffset>-4126</wp:posOffset>
              </wp:positionV>
              <wp:extent cx="151765" cy="180340"/>
              <wp:effectExtent b="0" l="0" r="0" t="0"/>
              <wp:wrapSquare wrapText="bothSides" distB="0" distT="0" distL="114300" distR="114300"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74880" y="3694593"/>
                        <a:ext cx="14224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6062663</wp:posOffset>
              </wp:positionH>
              <wp:positionV relativeFrom="paragraph">
                <wp:posOffset>-4126</wp:posOffset>
              </wp:positionV>
              <wp:extent cx="151765" cy="180340"/>
              <wp:effectExtent b="0" l="0" r="0" t="0"/>
              <wp:wrapSquare wrapText="bothSides" distB="0" distT="0" distL="114300" distR="114300"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765" cy="1803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60" w:before="0" w:line="257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60" w:before="0" w:line="257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60" w:before="0" w:line="257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–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–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–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–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0">
    <w:lvl w:ilvl="0">
      <w:start w:val="1"/>
      <w:numFmt w:val="bullet"/>
      <w:lvlText w:val="–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Calibri" w:cs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Calibri" w:cs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Calibri" w:cs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Calibri" w:cs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Calibri" w:cs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4">
    <w:name w:val="WW8Num12z4"/>
    <w:next w:val="WW8Num12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3">
    <w:name w:val="WW8Num19z3"/>
    <w:next w:val="WW8Num1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3">
    <w:name w:val="WW8Num20z3"/>
    <w:next w:val="WW8Num2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6z3">
    <w:name w:val="WW8Num26z3"/>
    <w:next w:val="WW8Num2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4">
    <w:name w:val="WW8Num26z4"/>
    <w:next w:val="WW8Num26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Номерстраницы">
    <w:name w:val="Номер страницы"/>
    <w:basedOn w:val="Основнойшрифтабзаца1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1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xfm_27816102">
    <w:name w:val="xfm_27816102"/>
    <w:basedOn w:val="Основнойшрифтабзаца1"/>
    <w:next w:val="xfm_2781610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Calibri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Calibri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Times New Roman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rFonts w:ascii="Liberation Serif" w:cs="Times New Roman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rFonts w:ascii="Liberation Serif" w:cs="Wingdings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rFonts w:ascii="Liberation Serif" w:cs="Wingdings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rFonts w:ascii="Liberation Serif" w:cs="Wingdings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Times New Roman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Calibri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Times New Roman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Times New Roman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Calibri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2">
    <w:name w:val="ListLabel 82"/>
    <w:next w:val="ListLabel82"/>
    <w:autoRedefine w:val="0"/>
    <w:hidden w:val="0"/>
    <w:qFormat w:val="0"/>
    <w:rPr>
      <w:rFonts w:ascii="Liberation Serif" w:cs="Calibri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83">
    <w:name w:val="ListLabel 83"/>
    <w:next w:val="ListLabel8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4">
    <w:name w:val="ListLabel 84"/>
    <w:next w:val="ListLabel8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5">
    <w:name w:val="ListLabel 85"/>
    <w:next w:val="ListLabel8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6">
    <w:name w:val="ListLabel 86"/>
    <w:next w:val="ListLabel8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7">
    <w:name w:val="ListLabel 87"/>
    <w:next w:val="ListLabel8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8">
    <w:name w:val="ListLabel 88"/>
    <w:next w:val="ListLabel8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9">
    <w:name w:val="ListLabel 89"/>
    <w:next w:val="ListLabel8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0">
    <w:name w:val="ListLabel 90"/>
    <w:next w:val="ListLabel9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1">
    <w:name w:val="ListLabel 91"/>
    <w:next w:val="ListLabel9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2">
    <w:name w:val="ListLabel 92"/>
    <w:next w:val="ListLabel9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3">
    <w:name w:val="ListLabel 93"/>
    <w:next w:val="ListLabel9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4">
    <w:name w:val="ListLabel 94"/>
    <w:next w:val="ListLabel9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5">
    <w:name w:val="ListLabel 95"/>
    <w:next w:val="ListLabel9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6">
    <w:name w:val="ListLabel 96"/>
    <w:next w:val="ListLabel9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7">
    <w:name w:val="ListLabel 97"/>
    <w:next w:val="ListLabel9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8">
    <w:name w:val="ListLabel 98"/>
    <w:next w:val="ListLabel9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9">
    <w:name w:val="ListLabel 99"/>
    <w:next w:val="ListLabel9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Обычный"/>
    <w:next w:val="Основнойтекст"/>
    <w:autoRedefine w:val="0"/>
    <w:hidden w:val="0"/>
    <w:qFormat w:val="0"/>
    <w:pPr>
      <w:suppressAutoHyphens w:val="0"/>
      <w:spacing w:after="0" w:before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hAnsi="Times New Roman"/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0"/>
      <w:spacing w:after="120" w:before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suppressAutoHyphens w:val="0"/>
      <w:spacing w:after="120" w:before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Noto San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suppressLineNumbers w:val="1"/>
      <w:suppressAutoHyphens w:val="0"/>
      <w:spacing w:after="120" w:before="120" w:line="257" w:lineRule="auto"/>
      <w:ind w:leftChars="-1" w:rightChars="0" w:firstLineChars="-1"/>
      <w:textDirection w:val="btLr"/>
      <w:textAlignment w:val="top"/>
      <w:outlineLvl w:val="0"/>
    </w:pPr>
    <w:rPr>
      <w:rFonts w:ascii="Calibri" w:cs="Noto Sans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Обычный"/>
    <w:next w:val="Index"/>
    <w:autoRedefine w:val="0"/>
    <w:hidden w:val="0"/>
    <w:qFormat w:val="0"/>
    <w:pPr>
      <w:suppressLineNumbers w:val="1"/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cs="Noto Sans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Обычный"/>
    <w:next w:val="caption1"/>
    <w:autoRedefine w:val="0"/>
    <w:hidden w:val="0"/>
    <w:qFormat w:val="0"/>
    <w:pPr>
      <w:suppressLineNumbers w:val="1"/>
      <w:suppressAutoHyphens w:val="0"/>
      <w:spacing w:after="120" w:before="120" w:line="257" w:lineRule="auto"/>
      <w:ind w:leftChars="-1" w:rightChars="0" w:firstLineChars="-1"/>
      <w:textDirection w:val="btLr"/>
      <w:textAlignment w:val="top"/>
      <w:outlineLvl w:val="0"/>
    </w:pPr>
    <w:rPr>
      <w:rFonts w:ascii="Calibri" w:cs="Noto Sans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тандартныйHTML">
    <w:name w:val="Стандартный HTML"/>
    <w:basedOn w:val="Обычный"/>
    <w:next w:val="СтандартныйHTML"/>
    <w:autoRedefine w:val="0"/>
    <w:hidden w:val="0"/>
    <w:qFormat w:val="0"/>
    <w:pPr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хемадокумента1">
    <w:name w:val="Схема документа1"/>
    <w:basedOn w:val="Обычный"/>
    <w:next w:val="Схемадокумента1"/>
    <w:autoRedefine w:val="0"/>
    <w:hidden w:val="0"/>
    <w:qFormat w:val="0"/>
    <w:pPr>
      <w:shd w:color="auto" w:fill="000080" w:val="clear"/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Обычный"/>
    <w:next w:val="HeaderandFooter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Обычный1">
    <w:name w:val="Обычный1"/>
    <w:next w:val="Обычный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0"/>
      <w:spacing w:after="0" w:before="0" w:line="240" w:lineRule="auto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Подзаголовок">
    <w:name w:val="Подзаголовок"/>
    <w:basedOn w:val="Обычный"/>
    <w:next w:val="Основнойтекст"/>
    <w:autoRedefine w:val="0"/>
    <w:hidden w:val="0"/>
    <w:qFormat w:val="0"/>
    <w:pPr>
      <w:suppressAutoHyphens w:val="0"/>
      <w:spacing w:after="0" w:before="0" w:line="48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rvps2">
    <w:name w:val="rvps2"/>
    <w:basedOn w:val="Обычный"/>
    <w:next w:val="rvps2"/>
    <w:autoRedefine w:val="0"/>
    <w:hidden w:val="0"/>
    <w:qFormat w:val="0"/>
    <w:pPr>
      <w:suppressAutoHyphens w:val="0"/>
      <w:spacing w:after="280" w:before="28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rameContents">
    <w:name w:val="Frame Contents"/>
    <w:basedOn w:val="Обычный"/>
    <w:next w:val="FrameContents"/>
    <w:autoRedefine w:val="0"/>
    <w:hidden w:val="0"/>
    <w:qFormat w:val="0"/>
    <w:pPr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FrameContents(user)">
    <w:name w:val="Frame Contents (user)"/>
    <w:basedOn w:val="Обычный"/>
    <w:next w:val="FrameContents(user)"/>
    <w:autoRedefine w:val="0"/>
    <w:hidden w:val="0"/>
    <w:qFormat w:val="0"/>
    <w:pPr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puGxb8zC+t41hVIXEV/aORPKlw==">CgMxLjAyDmguZXhldzg4dHZyeGZ3Mg5oLm9pZGJmczhxZWtoaTIPaWQuazBzbjBocGNlbmg0Mg9pZC5nYTZwY28ycWV0aWIyDmgudzhoYTZ5N3NtdW1qOAByITEtUHVaWEJGYnJ4ZFk1UzhMUTlRYXFocGI5elJyV04wNg==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2023-01-25T12:48:00Z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