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Heading"/>
        <w:rPr>
          <w:rFonts w:ascii="Calibri" w:hAnsi="Calibri" w:cs="Calibri"/>
          <w:sz w:val="36"/>
          <w:szCs w:val="36"/>
        </w:rPr>
      </w:pPr>
      <w:bookmarkStart w:id="0" w:name="_Hlk126315734"/>
      <w:r>
        <w:rPr>
          <w:rFonts w:cs="Calibri" w:ascii="Calibri" w:hAnsi="Calibri"/>
          <w:sz w:val="36"/>
          <w:szCs w:val="36"/>
        </w:rPr>
        <w:t>ОБЩЕСТВО С ОГРАНИЧЕННОЙ ОТВЕТСТВЕННОСТЬЮ</w:t>
      </w:r>
    </w:p>
    <w:p>
      <w:pPr>
        <w:pStyle w:val="Subtitle"/>
        <w:rPr>
          <w:rFonts w:cs="Calibri"/>
          <w:sz w:val="28"/>
          <w:szCs w:val="28"/>
        </w:rPr>
      </w:pPr>
      <w:r>
        <w:rPr>
          <w:rFonts w:cs="Calibri" w:ascii="Calibri" w:hAnsi="Calibri"/>
          <w:sz w:val="36"/>
          <w:szCs w:val="36"/>
        </w:rPr>
        <w:t xml:space="preserve"> с иностранными инвестициями "Название"</w:t>
      </w:r>
      <w:r>
        <w:rPr>
          <w:rFonts w:cs="Calibri" w:ascii="Calibri" w:hAnsi="Calibri"/>
          <w:sz w:val="36"/>
          <w:szCs w:val="36"/>
        </w:rPr>
      </w:r>
    </w:p>
    <w:p>
      <w:pPr>
        <w:pStyle w:val="Normal"/>
        <w:spacing w:lineRule="auto" w:line="240" w:before="0" w:after="0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</w:r>
      <w:bookmarkEnd w:id="0"/>
    </w:p>
    <w:p>
      <w:pPr>
        <w:pStyle w:val="Normal"/>
        <w:shd w:fill="FFFFFF" w:val="clear"/>
        <w:spacing w:lineRule="auto" w:line="240" w:before="0" w:after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center"/>
        <w:rPr>
          <w:b/>
          <w:sz w:val="44"/>
          <w:szCs w:val="44"/>
          <w:lang w:val="uk-UA"/>
        </w:rPr>
      </w:pPr>
      <w:r>
        <w:rPr>
          <w:b/>
          <w:sz w:val="44"/>
          <w:szCs w:val="44"/>
          <w:lang w:val="uk-UA"/>
        </w:rPr>
        <w:t>Инструкция №37</w:t>
      </w:r>
    </w:p>
    <w:p>
      <w:pPr>
        <w:pStyle w:val="Normal"/>
        <w:shd w:fill="FFFFFF" w:val="clear"/>
        <w:spacing w:lineRule="auto" w:line="240" w:before="0" w:after="0"/>
        <w:jc w:val="center"/>
        <w:rPr>
          <w:b/>
          <w:bCs/>
          <w:color w:val="000000"/>
          <w:sz w:val="44"/>
          <w:szCs w:val="44"/>
          <w:lang w:val="uk-UA"/>
        </w:rPr>
      </w:pPr>
      <w:r>
        <w:rPr>
          <w:b/>
          <w:sz w:val="44"/>
          <w:szCs w:val="44"/>
          <w:lang w:val="uk-UA"/>
        </w:rPr>
        <w:t>по охране труда</w:t>
      </w:r>
    </w:p>
    <w:p>
      <w:pPr>
        <w:pStyle w:val="Normal"/>
        <w:spacing w:lineRule="auto" w:line="240" w:before="0" w:after="0"/>
        <w:jc w:val="center"/>
        <w:rPr>
          <w:b/>
          <w:bCs/>
          <w:color w:val="000000"/>
          <w:sz w:val="24"/>
          <w:szCs w:val="24"/>
          <w:lang w:val="uk-UA"/>
        </w:rPr>
      </w:pPr>
      <w:r>
        <w:rPr>
          <w:b/>
          <w:bCs/>
          <w:color w:val="000000"/>
          <w:sz w:val="44"/>
          <w:szCs w:val="44"/>
          <w:lang w:val="uk-UA"/>
        </w:rPr>
        <w:t>для мойщика-уборщика подвижного состава</w:t>
      </w:r>
    </w:p>
    <w:p>
      <w:pPr>
        <w:pStyle w:val="Normal"/>
        <w:spacing w:lineRule="auto" w:line="240" w:before="0" w:after="0"/>
        <w:jc w:val="center"/>
        <w:rPr>
          <w:b/>
          <w:bCs/>
          <w:color w:val="000000"/>
          <w:sz w:val="24"/>
          <w:szCs w:val="24"/>
          <w:lang w:val="uk-UA"/>
        </w:rPr>
      </w:pPr>
      <w:r>
        <w:rPr>
          <w:b/>
          <w:bCs/>
          <w:color w:val="000000"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b/>
          <w:bCs/>
          <w:color w:val="000000"/>
          <w:sz w:val="24"/>
          <w:szCs w:val="24"/>
          <w:lang w:val="uk-UA"/>
        </w:rPr>
      </w:pPr>
      <w:r>
        <w:rPr>
          <w:b/>
          <w:bCs/>
          <w:color w:val="000000"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b/>
          <w:bCs/>
          <w:color w:val="000000"/>
          <w:sz w:val="24"/>
          <w:szCs w:val="24"/>
          <w:lang w:val="uk-UA"/>
        </w:rPr>
      </w:pPr>
      <w:r>
        <w:rPr>
          <w:b/>
          <w:bCs/>
          <w:color w:val="000000"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b/>
          <w:bCs/>
          <w:color w:val="000000"/>
          <w:sz w:val="24"/>
          <w:szCs w:val="24"/>
          <w:lang w:val="uk-UA"/>
        </w:rPr>
      </w:pPr>
      <w:r>
        <w:rPr>
          <w:b/>
          <w:bCs/>
          <w:color w:val="000000"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b/>
          <w:bCs/>
          <w:color w:val="000000"/>
          <w:sz w:val="24"/>
          <w:szCs w:val="24"/>
          <w:lang w:val="uk-UA"/>
        </w:rPr>
      </w:pPr>
      <w:r>
        <w:rPr>
          <w:b/>
          <w:bCs/>
          <w:color w:val="000000"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b/>
          <w:bCs/>
          <w:color w:val="000000"/>
          <w:sz w:val="24"/>
          <w:szCs w:val="24"/>
          <w:lang w:val="uk-UA"/>
        </w:rPr>
      </w:pPr>
      <w:r>
        <w:rPr>
          <w:b/>
          <w:bCs/>
          <w:color w:val="000000"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b/>
          <w:bCs/>
          <w:color w:val="000000"/>
          <w:sz w:val="24"/>
          <w:szCs w:val="24"/>
          <w:lang w:val="uk-UA"/>
        </w:rPr>
      </w:pPr>
      <w:r>
        <w:rPr>
          <w:b/>
          <w:bCs/>
          <w:color w:val="000000"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b/>
          <w:bCs/>
          <w:color w:val="000000"/>
          <w:sz w:val="24"/>
          <w:szCs w:val="24"/>
          <w:lang w:val="uk-UA"/>
        </w:rPr>
      </w:pPr>
      <w:r>
        <w:rPr>
          <w:b/>
          <w:bCs/>
          <w:color w:val="000000"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b/>
          <w:bCs/>
          <w:color w:val="000000"/>
          <w:sz w:val="24"/>
          <w:szCs w:val="24"/>
          <w:lang w:val="uk-UA"/>
        </w:rPr>
      </w:pPr>
      <w:r>
        <w:rPr>
          <w:b/>
          <w:bCs/>
          <w:color w:val="000000"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b/>
          <w:bCs/>
          <w:color w:val="000000"/>
          <w:sz w:val="24"/>
          <w:szCs w:val="24"/>
          <w:lang w:val="uk-UA"/>
        </w:rPr>
      </w:pPr>
      <w:r>
        <w:rPr>
          <w:b/>
          <w:bCs/>
          <w:color w:val="000000"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b/>
          <w:bCs/>
          <w:color w:val="000000"/>
          <w:sz w:val="24"/>
          <w:szCs w:val="24"/>
          <w:lang w:val="uk-UA"/>
        </w:rPr>
      </w:pPr>
      <w:r>
        <w:rPr>
          <w:b/>
          <w:bCs/>
          <w:color w:val="000000"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b/>
          <w:bCs/>
          <w:color w:val="000000"/>
          <w:sz w:val="24"/>
          <w:szCs w:val="24"/>
          <w:lang w:val="uk-UA"/>
        </w:rPr>
      </w:pPr>
      <w:r>
        <w:rPr>
          <w:b/>
          <w:bCs/>
          <w:color w:val="000000"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b/>
          <w:bCs/>
          <w:color w:val="000000"/>
          <w:sz w:val="24"/>
          <w:szCs w:val="24"/>
          <w:lang w:val="uk-UA"/>
        </w:rPr>
      </w:pPr>
      <w:r>
        <w:rPr>
          <w:b/>
          <w:bCs/>
          <w:color w:val="000000"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b/>
          <w:bCs/>
          <w:color w:val="000000"/>
          <w:sz w:val="24"/>
          <w:szCs w:val="24"/>
          <w:lang w:val="uk-UA"/>
        </w:rPr>
      </w:pPr>
      <w:r>
        <w:rPr>
          <w:b/>
          <w:bCs/>
          <w:color w:val="000000"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rPr>
          <w:b/>
          <w:bCs/>
          <w:color w:val="000000"/>
          <w:sz w:val="24"/>
          <w:szCs w:val="24"/>
          <w:lang w:val="uk-UA"/>
        </w:rPr>
      </w:pPr>
      <w:r>
        <w:rPr>
          <w:b/>
          <w:bCs/>
          <w:color w:val="000000"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b/>
          <w:bCs/>
          <w:color w:val="000000"/>
          <w:sz w:val="24"/>
          <w:szCs w:val="24"/>
          <w:lang w:val="uk-UA"/>
        </w:rPr>
      </w:pPr>
      <w:r>
        <w:rPr>
          <w:b/>
          <w:bCs/>
          <w:color w:val="000000"/>
          <w:sz w:val="24"/>
          <w:szCs w:val="24"/>
          <w:lang w:val="uk-UA"/>
        </w:rPr>
      </w:r>
    </w:p>
    <w:p>
      <w:pPr>
        <w:pStyle w:val="Normal"/>
        <w:spacing w:lineRule="auto" w:line="240" w:before="0" w:after="120"/>
        <w:jc w:val="center"/>
        <w:rPr>
          <w:b/>
          <w:color w:val="000000"/>
          <w:sz w:val="32"/>
          <w:szCs w:val="32"/>
          <w:lang w:val="uk-UA"/>
        </w:rPr>
      </w:pPr>
      <w:r>
        <w:rPr>
          <w:b/>
          <w:sz w:val="44"/>
          <w:szCs w:val="44"/>
          <w:lang w:val="uk-UA"/>
        </w:rPr>
        <w:t xml:space="preserve">2026 </w:t>
      </w:r>
    </w:p>
    <w:p>
      <w:pPr>
        <w:pStyle w:val="Subtitle"/>
        <w:jc w:val="start"/>
        <w:rPr>
          <w:rFonts w:ascii="Calibri" w:hAnsi="Calibri" w:cs="Calibri"/>
          <w:b w:val="false"/>
          <w:color w:val="000000"/>
          <w:sz w:val="28"/>
          <w:szCs w:val="28"/>
          <w:lang w:val="en-US"/>
        </w:rPr>
      </w:pPr>
      <w:r>
        <w:rPr>
          <w:rFonts w:cs="Calibri" w:ascii="Calibri" w:hAnsi="Calibri"/>
          <w:b w:val="false"/>
          <w:color w:val="000000"/>
          <w:sz w:val="28"/>
          <w:szCs w:val="28"/>
          <w:lang w:val="en-US"/>
        </w:rPr>
      </w:r>
      <w:bookmarkStart w:id="1" w:name="_Hlk80885226"/>
    </w:p>
    <w:p>
      <w:pPr>
        <w:pStyle w:val="Normal"/>
        <w:shd w:fill="FFFFFF" w:val="clear"/>
        <w:spacing w:lineRule="auto" w:line="240" w:before="0" w:after="0"/>
        <w:jc w:val="end"/>
        <w:rPr>
          <w:rFonts w:ascii="Calibri" w:hAnsi="Calibri" w:cs="Calibri"/>
          <w:b/>
          <w:bCs/>
          <w:i/>
          <w:spacing w:val="-1"/>
          <w:sz w:val="28"/>
          <w:szCs w:val="28"/>
          <w:lang w:val="uk-UA"/>
        </w:rPr>
      </w:pPr>
      <w:r>
        <w:rPr>
          <w:rFonts w:cs="Calibri"/>
          <w:b/>
          <w:bCs/>
          <w:i/>
          <w:spacing w:val="-1"/>
          <w:sz w:val="28"/>
          <w:szCs w:val="28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end"/>
        <w:rPr>
          <w:b/>
          <w:bCs/>
          <w:i/>
          <w:spacing w:val="-2"/>
          <w:sz w:val="24"/>
          <w:szCs w:val="24"/>
        </w:rPr>
      </w:pPr>
      <w:r>
        <w:rPr>
          <w:b/>
          <w:bCs/>
          <w:i/>
          <w:spacing w:val="-1"/>
          <w:sz w:val="24"/>
          <w:szCs w:val="24"/>
        </w:rPr>
        <w:t>УТВЕРЖДЕНО:</w:t>
      </w:r>
    </w:p>
    <w:p>
      <w:pPr>
        <w:pStyle w:val="Normal"/>
        <w:shd w:fill="FFFFFF" w:val="clear"/>
        <w:spacing w:lineRule="auto" w:line="240" w:before="0" w:after="0"/>
        <w:jc w:val="end"/>
        <w:rPr>
          <w:b/>
          <w:bCs/>
          <w:i/>
          <w:spacing w:val="-2"/>
          <w:sz w:val="24"/>
          <w:szCs w:val="24"/>
          <w:lang w:val="uk-UA"/>
        </w:rPr>
      </w:pPr>
      <w:r>
        <w:rPr>
          <w:b/>
          <w:bCs/>
          <w:i/>
          <w:spacing w:val="-2"/>
          <w:sz w:val="24"/>
          <w:szCs w:val="24"/>
        </w:rPr>
        <w:t>Приказом генерального директора</w:t>
      </w:r>
      <w:r>
        <w:rPr>
          <w:b/>
          <w:bCs/>
          <w:i/>
          <w:spacing w:val="-2"/>
          <w:sz w:val="24"/>
          <w:szCs w:val="24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end"/>
        <w:rPr>
          <w:b/>
          <w:bCs/>
          <w:i/>
          <w:spacing w:val="-2"/>
          <w:sz w:val="24"/>
          <w:szCs w:val="24"/>
          <w:lang w:val="uk-UA"/>
        </w:rPr>
      </w:pPr>
      <w:r>
        <w:rPr>
          <w:b/>
          <w:bCs/>
          <w:i/>
          <w:spacing w:val="-2"/>
          <w:sz w:val="24"/>
          <w:szCs w:val="24"/>
          <w:lang w:val="uk-UA"/>
        </w:rPr>
        <w:t>ООО «Название»</w:t>
      </w:r>
    </w:p>
    <w:p>
      <w:pPr>
        <w:pStyle w:val="Normal"/>
        <w:shd w:fill="FFFFFF" w:val="clear"/>
        <w:spacing w:lineRule="auto" w:line="240" w:before="0" w:after="0"/>
        <w:jc w:val="end"/>
        <w:rPr>
          <w:b/>
          <w:bCs/>
          <w:i/>
          <w:spacing w:val="-2"/>
          <w:sz w:val="24"/>
          <w:szCs w:val="24"/>
          <w:lang w:val="uk-UA"/>
        </w:rPr>
      </w:pPr>
      <w:r>
        <w:rPr>
          <w:b/>
          <w:bCs/>
          <w:i/>
          <w:spacing w:val="-2"/>
          <w:sz w:val="24"/>
          <w:szCs w:val="24"/>
          <w:lang w:val="uk-UA"/>
        </w:rPr>
        <w:t>от «13» октября 2026 года</w:t>
      </w:r>
      <w:r>
        <w:rPr>
          <w:b/>
          <w:bCs/>
          <w:i/>
          <w:spacing w:val="-2"/>
          <w:sz w:val="24"/>
          <w:szCs w:val="24"/>
          <w:u w:val="single"/>
          <w:lang w:val="uk-UA"/>
        </w:rPr>
      </w:r>
      <w:r>
        <w:rPr>
          <w:b/>
          <w:bCs/>
          <w:i/>
          <w:spacing w:val="-3"/>
          <w:sz w:val="24"/>
          <w:szCs w:val="24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end"/>
        <w:rPr>
          <w:b/>
          <w:bCs/>
          <w:i/>
          <w:spacing w:val="-2"/>
          <w:sz w:val="24"/>
          <w:szCs w:val="24"/>
          <w:u w:val="single"/>
          <w:lang w:val="uk-UA"/>
        </w:rPr>
      </w:pPr>
      <w:r>
        <w:rPr>
          <w:b/>
          <w:bCs/>
          <w:i/>
          <w:spacing w:val="-2"/>
          <w:sz w:val="24"/>
          <w:szCs w:val="24"/>
          <w:lang w:val="uk-UA"/>
        </w:rPr>
        <w:t>№4-ОП</w:t>
      </w:r>
      <w:r>
        <w:rPr>
          <w:b/>
          <w:bCs/>
          <w:i/>
          <w:spacing w:val="-2"/>
          <w:sz w:val="24"/>
          <w:szCs w:val="24"/>
          <w:u w:val="single"/>
          <w:lang w:val="uk-UA"/>
        </w:rPr>
      </w:r>
    </w:p>
    <w:p>
      <w:pPr>
        <w:pStyle w:val="Normal"/>
        <w:shd w:fill="FFFFFF" w:val="clear"/>
        <w:spacing w:lineRule="auto" w:line="240" w:before="0" w:after="120"/>
        <w:jc w:val="end"/>
        <w:rPr>
          <w:b/>
          <w:bCs/>
          <w:i/>
          <w:spacing w:val="-2"/>
          <w:sz w:val="24"/>
          <w:szCs w:val="24"/>
          <w:u w:val="single"/>
          <w:lang w:val="uk-UA"/>
        </w:rPr>
      </w:pPr>
      <w:r>
        <w:rPr>
          <w:b/>
          <w:bCs/>
          <w:i/>
          <w:spacing w:val="-2"/>
          <w:sz w:val="24"/>
          <w:szCs w:val="24"/>
          <w:u w:val="single"/>
          <w:lang w:val="uk-UA"/>
        </w:rPr>
      </w:r>
      <w:bookmarkEnd w:id="1"/>
    </w:p>
    <w:p>
      <w:pPr>
        <w:pStyle w:val="Normal"/>
        <w:shd w:fill="FFFFFF" w:val="clear"/>
        <w:spacing w:lineRule="auto" w:line="240" w:before="0" w:after="120"/>
        <w:jc w:val="center"/>
        <w:rPr>
          <w:b/>
          <w:bCs/>
          <w:i/>
          <w:spacing w:val="-2"/>
          <w:sz w:val="24"/>
          <w:szCs w:val="24"/>
          <w:u w:val="single"/>
          <w:lang w:val="uk-UA"/>
        </w:rPr>
      </w:pPr>
      <w:r>
        <w:rPr>
          <w:b/>
          <w:bCs/>
          <w:i/>
          <w:spacing w:val="-2"/>
          <w:sz w:val="24"/>
          <w:szCs w:val="24"/>
          <w:u w:val="single"/>
          <w:lang w:val="uk-UA"/>
        </w:rPr>
      </w:r>
    </w:p>
    <w:p>
      <w:pPr>
        <w:pStyle w:val="Normal"/>
        <w:shd w:fill="FFFFFF" w:val="clear"/>
        <w:spacing w:lineRule="auto" w:line="240" w:before="0" w:after="120"/>
        <w:jc w:val="center"/>
        <w:rPr>
          <w:b/>
          <w:bCs/>
          <w:i/>
          <w:color w:val="000000"/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ИНСТРУКЦИЯ №37</w:t>
      </w:r>
    </w:p>
    <w:p>
      <w:pPr>
        <w:pStyle w:val="Normal"/>
        <w:spacing w:lineRule="auto" w:line="240" w:before="0" w:after="120"/>
        <w:jc w:val="center"/>
        <w:rPr>
          <w:b/>
          <w:bCs/>
          <w:i/>
          <w:color w:val="000000"/>
          <w:sz w:val="24"/>
          <w:szCs w:val="24"/>
          <w:lang w:val="uk-UA"/>
        </w:rPr>
      </w:pPr>
      <w:r>
        <w:rPr>
          <w:b/>
          <w:bCs/>
          <w:i/>
          <w:color w:val="000000"/>
          <w:sz w:val="24"/>
          <w:szCs w:val="24"/>
          <w:lang w:val="uk-UA"/>
        </w:rPr>
        <w:t>по охране труда для мойщика-уборщика подвижного состава</w:t>
      </w:r>
    </w:p>
    <w:p>
      <w:pPr>
        <w:pStyle w:val="Normal"/>
        <w:spacing w:lineRule="auto" w:line="240" w:before="0" w:after="120"/>
        <w:jc w:val="center"/>
        <w:rPr>
          <w:b/>
          <w:bCs/>
          <w:i/>
          <w:color w:val="000000"/>
          <w:sz w:val="24"/>
          <w:szCs w:val="24"/>
          <w:lang w:val="uk-UA"/>
        </w:rPr>
      </w:pPr>
      <w:r>
        <w:rPr>
          <w:b/>
          <w:bCs/>
          <w:i/>
          <w:color w:val="000000"/>
          <w:sz w:val="24"/>
          <w:szCs w:val="24"/>
          <w:lang w:val="uk-UA"/>
        </w:rPr>
      </w:r>
    </w:p>
    <w:p>
      <w:pPr>
        <w:pStyle w:val="Normal"/>
        <w:spacing w:lineRule="auto" w:line="240" w:before="0" w:after="120"/>
        <w:jc w:val="center"/>
        <w:rPr>
          <w:b/>
          <w:bCs/>
          <w:i/>
          <w:color w:val="000000"/>
          <w:sz w:val="24"/>
          <w:szCs w:val="24"/>
          <w:lang w:val="uk-UA"/>
        </w:rPr>
      </w:pPr>
      <w:r>
        <w:rPr>
          <w:b/>
          <w:bCs/>
          <w:i/>
          <w:color w:val="000000"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caps/>
          <w:sz w:val="24"/>
          <w:szCs w:val="24"/>
          <w:lang w:val="uk-UA"/>
        </w:rPr>
        <w:t>1. Общие положения.</w:t>
      </w:r>
      <w:r>
        <w:rPr>
          <w:sz w:val="24"/>
          <w:szCs w:val="24"/>
          <w:lang w:val="uk-UA"/>
        </w:rPr>
      </w:r>
    </w:p>
    <w:p>
      <w:pPr>
        <w:pStyle w:val="Style11"/>
        <w:spacing w:lineRule="auto" w:line="240" w:before="0" w:after="0"/>
        <w:ind w:start="0" w:end="0"/>
        <w:contextualSpacing w:val="false"/>
        <w:jc w:val="both"/>
        <w:rPr>
          <w:spacing w:val="-2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1.1. Инструкция разработана в соответствии с НПАОП 0.00-4.15-98 "Положение о разработке инструкций по охране труда" и НПАОП 0.00-6.03-93 "Порядок обработки и утверждения работодателем нормативных актов по охране труда".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spacing w:val="-2"/>
          <w:sz w:val="24"/>
          <w:szCs w:val="24"/>
          <w:lang w:val="uk-UA"/>
        </w:rPr>
        <w:t>1.2. Действие данной инструкции распространяется на всех работников ООО «Название» (далее – предприятие), выполняющих работы по мойке и очистке автомобильного парка.</w:t>
      </w:r>
      <w:r>
        <w:rPr>
          <w:sz w:val="24"/>
          <w:szCs w:val="24"/>
          <w:lang w:val="uk-UA"/>
        </w:rPr>
      </w:r>
      <w:r>
        <w:rPr>
          <w:spacing w:val="-2"/>
          <w:sz w:val="24"/>
          <w:szCs w:val="24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1.1. К моечно-уборочным работам допускаются лица, прошедшие обучение по правилам пользования моечно-уборочным оборудованием и технологии выполнения этих работ. В соответствии с требованиями Закона Украины "Об охране труда", действующих норм и "Правил безопасности технической эксплуатации оборудования", работник должен знать и выполнять требования нормативно-правовых актов по охране труда, правила обращения с машинами, механизмами и другими средствами производства, пользоваться средствами коллективной и индивидуальной защиты.</w:t>
      </w:r>
    </w:p>
    <w:p>
      <w:pPr>
        <w:pStyle w:val="Normal"/>
        <w:shd w:fill="FFFFFF" w:val="clear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1.2. Принимаемый на работу рабочий должен пройти вводный инструктаж по охране труда, производственной санитарии, пожарной безопасности, приемов и способов предоставления </w:t>
        <w:br/>
        <w:t>первой помощи пострадавшим, быть ознакомлен под расписку с условиями труда, правами и льготами за работу во вредных и опасных условиях труда, правила поведения при возникновении аварий и пройти медосмотр.</w:t>
      </w:r>
    </w:p>
    <w:p>
      <w:pPr>
        <w:pStyle w:val="Normal"/>
        <w:shd w:fill="FFFFFF" w:val="clear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1.3. Работник должен пройти к началу работы первичный инструктаж по безопасным приемам выполнения работ непосредственно на рабочем месте. О проведении вводного инструктажа и инструктажа на рабочем месте делаются соответствующие записи в журнале регистрации инструктажей по охране труда. При этом обязательны подписи как инструктирующего, так и инструктируемого.</w:t>
      </w:r>
    </w:p>
    <w:p>
      <w:pPr>
        <w:pStyle w:val="Normal"/>
        <w:shd w:fill="FFFFFF" w:val="clear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br/>
        <w:t>1.4. Повторный инструктаж по правилам и приемам безопасного ведения и охраны труда работник должен проходить:</w:t>
      </w:r>
    </w:p>
    <w:p>
      <w:pPr>
        <w:pStyle w:val="Normal"/>
        <w:shd w:fill="FFFFFF" w:val="clear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-периодически, не реже одного раза в квартал;</w:t>
      </w:r>
    </w:p>
    <w:p>
      <w:pPr>
        <w:pStyle w:val="Normal"/>
        <w:shd w:fill="FFFFFF" w:val="clear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-при неудовлетворительных знаниях по охране труда не позднее месячного срока; </w:t>
        <w:br/>
        <w:t>-в связи с допущенным случаем травматизма или нарушением требований охраны труда, что не привело к травме.</w:t>
      </w:r>
    </w:p>
    <w:p>
      <w:pPr>
        <w:pStyle w:val="Normal"/>
        <w:shd w:fill="FFFFFF" w:val="clear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1.5. Для мойщика-уборщика предусмотрена такая спецодежда и средства индивидуальной защиты: костюм хлопчатобумажный с водоотталкивающей пропиткой с капюшоном, фартук прорезиненный, сапоги резиновые, перчатки резиновые, на наружных работах зимой дополнительно: куртка хлопчатобумажная на утепленной прокладке, брюки. </w:t>
        <w:br/>
        <w:t xml:space="preserve">1.6. Соблюдайте правила внутреннего распорядка. Появление на работе в состоянии наркотического или алкогольного отравления является грубым нарушением производственной дисциплины. </w:t>
        <w:br/>
        <w:t xml:space="preserve">Курить разрешается только в специально отведенных для этого местах. </w:t>
        <w:br/>
        <w:t>1.7. При работе мойщика-уборщика на работающего могут влиять следующие опасные и вредные производственные факторы:</w:t>
      </w:r>
    </w:p>
    <w:p>
      <w:pPr>
        <w:pStyle w:val="Normal"/>
        <w:shd w:fill="FFFFFF" w:val="clear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– электрический ток при замыкании его на корпус оборудования;</w:t>
      </w:r>
      <w:r>
        <w:rPr>
          <w:sz w:val="24"/>
          <w:szCs w:val="24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– повышенная загазованность воздуха;</w:t>
      </w:r>
      <w:r>
        <w:rPr>
          <w:sz w:val="24"/>
          <w:szCs w:val="24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– факторы микроклимата, не отвечающие санитарно-гигиеническим нормам (повышенная влажность, скорость движения воздуха, температура)</w:t>
      </w:r>
      <w:r>
        <w:rPr>
          <w:sz w:val="24"/>
          <w:szCs w:val="24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1.8. Запрещается сушка спецодежды, спецобуви и других горючих предметов на паропроводах или в других местах, где возможно возгорание.</w:t>
      </w:r>
    </w:p>
    <w:p>
      <w:pPr>
        <w:pStyle w:val="Normal"/>
        <w:shd w:fill="FFFFFF" w:val="clear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1.9. При необходимости пользуйтесь исправной переносной электролампой напряжением 12 В с защитной сеткой во взрывозащищенном исполнении.</w:t>
      </w:r>
    </w:p>
    <w:p>
      <w:pPr>
        <w:pStyle w:val="Normal"/>
        <w:shd w:fill="FFFFFF" w:val="clear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1.10. Мойщик обязан уметь правильно пользоваться первичными средствами пожаротушения. </w:t>
        <w:br/>
        <w:t xml:space="preserve">1.11. Для предотвращения пожара и взрыва выполняйте следующие правила: </w:t>
        <w:br/>
        <w:t>– запрещается курить и пользоваться открытым огнем вблизи мест стоянки автомобилей и хранения горючих веществ;</w:t>
      </w:r>
    </w:p>
    <w:p>
      <w:pPr>
        <w:pStyle w:val="Normal"/>
        <w:shd w:fill="FFFFFF" w:val="clear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– курить разрешается только в специально отведенных местах, окурки следует выбрасывать в металлические ящики для окурков;</w:t>
      </w:r>
      <w:r>
        <w:rPr>
          <w:sz w:val="24"/>
          <w:szCs w:val="24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– в производственных помещениях запрещено хранение легковоспламеняющихся (бензин, дизельное топливо) и взрывчатых веществ, баллонов с газом.</w:t>
      </w:r>
      <w:r>
        <w:rPr>
          <w:sz w:val="24"/>
          <w:szCs w:val="24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ЗАПРЕЩАЕТСЯ: </w:t>
        <w:br/>
        <w:t xml:space="preserve">– уборка помещения с применением легковоспламеняющихся и горючих жидкостей; </w:t>
        <w:br/>
        <w:t>– оставлять в помещениях после окончания работы электроприборы и техническое оборудование, подключенное к электросети;</w:t>
      </w:r>
    </w:p>
    <w:p>
      <w:pPr>
        <w:pStyle w:val="Normal"/>
        <w:shd w:fill="FFFFFF" w:val="clear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– пользоваться электронагревательными приборами в местах, не оборудованных специально для этой цели;</w:t>
      </w:r>
      <w:r>
        <w:rPr>
          <w:sz w:val="24"/>
          <w:szCs w:val="24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– пользоваться отопительными приборами самодельного производства;</w:t>
      </w:r>
      <w:r>
        <w:rPr>
          <w:sz w:val="24"/>
          <w:szCs w:val="24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– выполнять работы с применением открытого огня в непредвиденных местах, а также пользоваться открытым огнем для освещения.</w:t>
      </w:r>
      <w:r>
        <w:rPr>
          <w:sz w:val="24"/>
          <w:szCs w:val="24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1.12. При травмировании на производстве обращайтесь за помощью в медпункт и </w:t>
        <w:br/>
        <w:t>сообщите об этом администрации.</w:t>
      </w:r>
    </w:p>
    <w:p>
      <w:pPr>
        <w:pStyle w:val="Normal"/>
        <w:shd w:fill="FFFFFF" w:val="clear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1.13. Умейте оказывать первую помощь при:</w:t>
      </w:r>
    </w:p>
    <w:p>
      <w:pPr>
        <w:pStyle w:val="Normal"/>
        <w:shd w:fill="FFFFFF" w:val="clear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– кровотечениях, переломах;</w:t>
      </w:r>
      <w:r>
        <w:rPr>
          <w:sz w:val="24"/>
          <w:szCs w:val="24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– ожогах;</w:t>
      </w:r>
      <w:r>
        <w:rPr>
          <w:sz w:val="24"/>
          <w:szCs w:val="24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– поражение электрическим током;</w:t>
      </w:r>
      <w:r>
        <w:rPr>
          <w:sz w:val="24"/>
          <w:szCs w:val="24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– отравлениях.</w:t>
      </w:r>
      <w:r>
        <w:rPr>
          <w:sz w:val="24"/>
          <w:szCs w:val="24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1.14. Соблюдайте следующие правила личной гигиены:</w:t>
      </w:r>
    </w:p>
    <w:p>
      <w:pPr>
        <w:pStyle w:val="Normal"/>
        <w:shd w:fill="FFFFFF" w:val="clear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– оставляйте все личные вещи и верхнюю одежду в гардеробе;</w:t>
      </w:r>
      <w:r>
        <w:rPr>
          <w:sz w:val="24"/>
          <w:szCs w:val="24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br/>
        <w:t>– принимайте пищу и курите только в специально устроенных для этого местах;</w:t>
      </w:r>
    </w:p>
    <w:p>
      <w:pPr>
        <w:pStyle w:val="Normal"/>
        <w:shd w:fill="FFFFFF" w:val="clear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1.15. Не загромождайте эвакуационные проходы и не используйте запасные эвакуационные выходы для складирования в них материалов и других предметов.</w:t>
      </w:r>
    </w:p>
    <w:p>
      <w:pPr>
        <w:pStyle w:val="Normal"/>
        <w:shd w:fill="FFFFFF" w:val="clear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1.16. Рабочая одежда запрещается стирать в легковоспламеняющихся веществах. Загрязненную спецодежду необходимо периодически стирать в специально предназначенном помещении (прачечной). </w:t>
        <w:br/>
        <w:t>1.17. При обнаружении неисправности оборудования, приспособлений и инструментов необходимо сообщить непосредственному руководителю.</w:t>
      </w:r>
    </w:p>
    <w:p>
      <w:pPr>
        <w:pStyle w:val="Normal"/>
        <w:shd w:fill="FFFFFF" w:val="clear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1.18. Работник, обученный и аттестованный в соответствии с требованиями «Правил охраны труда», несет личную ответственность за нарушение требований, изложенных в настоящей инструкции, в соответствии с действующим законодательством Украины.</w:t>
      </w:r>
    </w:p>
    <w:p>
      <w:pPr>
        <w:pStyle w:val="Normal"/>
        <w:shd w:fill="FFFFFF" w:val="clear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2. ТРЕБОВАНИЯ БЕЗОПАСНОСТИ ПЕРЕД НАЧАЛОМ РАБОТЫ.</w:t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br/>
        <w:t xml:space="preserve">2.1. Надеть костюм из водостойкого материала, резиновые сапоги и варежки, резиновый фартук. </w:t>
        <w:br/>
        <w:t xml:space="preserve">2.2. Внимательно осмотреть рабочее место, убрать все мешающие в работе вещи. В зоне мойки автомобилей все люки должны быть закрыты, проходы отчищены от грязи и льда. </w:t>
        <w:br/>
        <w:t>2.3. Подготовить и расположить в удобном и безопасном для пользования порядке рабочий инструмент, приспособления и вспомогательные материалы для уборки и мойки автомобилей (лопаты, скребки, веники, деревянные молотки, ветошь).</w:t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2.4. Проверить и убедиться в исправности:</w:t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– промышленного порохотяга (при его наличии);</w:t>
      </w:r>
      <w:r>
        <w:rPr>
          <w:sz w:val="24"/>
          <w:szCs w:val="24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– моечной машины и пульта управления – при механизированном мытье;</w:t>
      </w:r>
      <w:r>
        <w:rPr>
          <w:sz w:val="24"/>
          <w:szCs w:val="24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– эстакады и шлангов при ручном мытье;</w:t>
      </w:r>
      <w:r>
        <w:rPr>
          <w:sz w:val="24"/>
          <w:szCs w:val="24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– защитного заземления корпуса электродвигателя моечной машины; работу компрессора </w:t>
        <w:br/>
        <w:t xml:space="preserve">2.5. Убедиться в том, что рабочее место имеет достаточное освещение и все светильники </w:t>
        <w:br/>
        <w:t>работают.</w:t>
      </w:r>
      <w:r>
        <w:rPr>
          <w:sz w:val="24"/>
          <w:szCs w:val="24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3. ТРЕБОВАНИЯ БЕЗОПАСНОСТИ ВО ВРЕМЯ РАБОТЫ.</w:t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br/>
        <w:t xml:space="preserve">3.1. Убрать кузов грузового автомобиля с помощью лопаты и веника. </w:t>
        <w:br/>
        <w:t xml:space="preserve">Использовать для этого обтирочные материалы запрещается. </w:t>
        <w:br/>
        <w:t xml:space="preserve">3.2. Убирать сильно пыльный кузов или кабину необходимо в защитных очках и респираторе. </w:t>
        <w:br/>
        <w:t>3.3. Вылезать на кузов грузового автомобиля с помощью специальной стремянки – с ступенями шириной не менее 15 см. Вылезать по колесу, с подножки или буксировочного приспособления, а также прыгать с кузова и использовать приставные стремянки запрещается.</w:t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3.4. Борта кузова автомобиля открывать одновременно двум находящимся по бокам рабочим. </w:t>
        <w:br/>
        <w:t xml:space="preserve">3.5. Кузов самосвала убирают стоя на земле скребком (лопатой) с длинной ручкой не менее 3 м. Находиться в приподнятом кузове в это время запрещается. </w:t>
        <w:br/>
        <w:t>3.6. Находиться под приподнятым кузовом и рамой самосвала, если не установлена ​​упорная планка, запрещается.</w:t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3.7. Грязь, снег, лед с подножек сбивают деревянным молотком, а с ходовой части – металлической лопатой с деревянной ручкой. Бить снизу по подножкам запрещается. </w:t>
        <w:br/>
        <w:t xml:space="preserve">3.8. Протирая внутреннюю сторону капота, надежно закреплять его предохранительной планкой. </w:t>
        <w:br/>
        <w:t>3.9. Протирать очищенное от грязи, снега, льда лобовое стекло грузовика стоя на подножках автомобиля.</w:t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3.10. Мыть автомобиль вручную из шланга с моющим пистолетом только на выделенных для этого местах, имеющих сток воды и отстойники.</w:t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3.11. При открытом мытье автомобиля, источники освещения и системы зажигания двигателя изолировать от влаги.</w:t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3.12. Перед мойкой автомобиля выключить двигатель, включить первую передачу, затормозить автомобиль с помощью стояночной тормозной системы, закрыть стекло автомобиля. </w:t>
        <w:br/>
        <w:t>3.13. Давление воды на выходе при ручном мытье -1,2 -1,6 МПа (12-16 кг/см.кв.). Работать при большем давлении воды запрещается.</w:t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3.14. При мытье автомобиля не допускать к рабочему месту посторонних лиц. Трапы и ступени должны быть чистыми и не скользкими.</w:t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3.15. Мыть автомобили с большой грузоподъемностью, специальные автомобили с помощью специальной щетки, в которую по шлангу подается вода. Использовать случайные подставки и приставные стремянки запрещается.</w:t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3.16. Двигатель мыть горячей водой, для обезжиривания поверхности пользоваться растворами, приготовленными из синтетических стиральных порошков. Мыть двигатель бензином запрещается. </w:t>
        <w:br/>
        <w:t xml:space="preserve">3.17. Ремонтировать электрическую часть моечной машины самому запрещается. </w:t>
        <w:br/>
        <w:t>3.18. При мытье агрегатов и деталей соблюдать правила:</w:t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– детали, которые были в контакте с этилированным бензином, мыть только после процесса нейтрализации; </w:t>
        <w:br/>
        <w:t>– концентрация щелочных растворов – не более 2-5%;</w:t>
      </w:r>
      <w:r>
        <w:rPr>
          <w:sz w:val="24"/>
          <w:szCs w:val="24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– при работе моечного поста включать вентиляцию;</w:t>
      </w:r>
      <w:r>
        <w:rPr>
          <w:sz w:val="24"/>
          <w:szCs w:val="24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– после мытья щелочным раствором, промывают горячей водой;</w:t>
      </w:r>
      <w:r>
        <w:rPr>
          <w:sz w:val="24"/>
          <w:szCs w:val="24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– не использовать открытый огонь в зоне моечного поста.</w:t>
      </w:r>
      <w:r>
        <w:rPr>
          <w:sz w:val="24"/>
          <w:szCs w:val="24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3.19. При загрузке моющих машин автомобильными агрегатами и деталями весом более 20 кг воспользоваться подъемно-транспортными средствами.</w:t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4.ТРЕБОВАНИЯ БЕЗОПАСНОСТИ ПОСЛЕ ОКОНЧАНИЯ РАБОТЫ.</w:t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4.1. Отключить моющее оборудование, выключить рубильник на щитке.</w:t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4.2. Убрать моющий пост от грязи.</w:t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4.3. Сдайте изменение в установленном порядке.</w:t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4.4. средства индивидуальной защиты уберите на место хранения.</w:t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4.5. Своевременно сообщайте администрации и работникам следующего изменения обо всех недостатках в работе оборудования, приборов и т.п.</w:t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4.6. Вымыть лицо и руки теплой водой с мылом или принять душ.</w:t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5. ТРЕБОВАНИЯ БЕЗОПАСНОСТИ В АВАРИЙНЫХ СИТУАЦИЯХ.</w:t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br/>
        <w:t xml:space="preserve">5.1. При возникновении пожара на автомобиле или возгорании электропроводки необходимо немедленно выключить аккумулятор выключателем массы (или перерубить кабель, соединяющий аккумулятор с «массой» автомобиля) и немедленно начать тушение пожара. </w:t>
        <w:br/>
        <w:t>5.2. При возгорании электрооборудования, проводки, обшивки салона, сидений – следует использовать любой огнетушитель:</w:t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– углекислотный (ОУ-2, ОУ-5, ОУ-8); углекислотный – брометиловый;</w:t>
      </w:r>
      <w:r>
        <w:rPr>
          <w:sz w:val="24"/>
          <w:szCs w:val="24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br/>
        <w:t>– порошковый (ОП);</w:t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– химический пенный (ОХП) или песок и воду.</w:t>
      </w:r>
      <w:r>
        <w:rPr>
          <w:sz w:val="24"/>
          <w:szCs w:val="24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5.3. Для гашения горящего бензина или других легковоспламеняющихся веществ следует использовать только: -порошковый, химический пенный, углекислотно – брометиловый огнетушитель или песок.</w:t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Использовать воду для тушения горящего бензина не разрешается, с целью предотвращения распространения огня вместе с растекающейся водой. </w:t>
        <w:br/>
        <w:t>5.4. Сразу после возгорания необходимо вызвать пожарную помощь по номеру 101 и сообщить руководителю.</w:t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5.5. При поражении электрическим током в первую очередь необходимо освободить пострадавшего от действия тока путем быстрого отключения электрооборудования, к которому прикасается пострадавший, ближайшим выключателем, рубильником или другим выключающим аппаратом. </w:t>
        <w:br/>
        <w:t>При невозможности быстрого отключения напряжения необходимо отделить потерпевшего от токоведущих частей, к которым он прикасается одним из следующих способов: сухой доской или палкой откинуть провод (кабель) от пострадавшего;</w:t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– при напряжении до 1000В пострадавшего можно оттянуть за его одежду, если она сухая, при этом нельзя соприкасаться с телом пострадавшего, его обувью, окружающими металлические предметы. Можно также изолировать руки диэлектрическими перчатками или обернуть их сухой тряпкой, шарфом и т.п.;</w:t>
      </w:r>
      <w:r>
        <w:rPr>
          <w:sz w:val="24"/>
          <w:szCs w:val="24"/>
          <w:lang w:val="uk-UA"/>
        </w:rPr>
      </w:r>
    </w:p>
    <w:p>
      <w:pPr>
        <w:pStyle w:val="Normal"/>
        <w:shd w:fill="FFFFFF" w:val="clear"/>
        <w:spacing w:lineRule="auto" w:line="240" w:before="0" w:after="0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– перерубить провод топором или лопатой с сухой деревянной рукояткой. </w:t>
        <w:br/>
        <w:t>После освобождения пострадавшего от действия тока его необходимо положить на подстилку и обеспечить полный покой, после чего немедленно вызвать скорую помощь</w:t>
      </w:r>
      <w:r>
        <w:rPr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  <w:lang w:val="uk-UA"/>
        </w:rPr>
      </w:pPr>
      <w:bookmarkStart w:id="2" w:name="_Hlk126406444"/>
      <w:r>
        <w:rPr>
          <w:b/>
          <w:sz w:val="24"/>
          <w:szCs w:val="24"/>
          <w:lang w:val="uk-UA"/>
        </w:rPr>
        <w:t xml:space="preserve">РАЗРАБОТАЛ: 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Начальник отдела сервиса Киевского филиала ____________________ И.П. Фамилия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</w:r>
    </w:p>
    <w:p>
      <w:pPr>
        <w:pStyle w:val="rvps2"/>
        <w:shd w:fill="FFFFFF" w:val="clear"/>
        <w:spacing w:before="0" w:after="0"/>
        <w:jc w:val="both"/>
        <w:rPr>
          <w:rFonts w:ascii="Calibri" w:hAnsi="Calibri" w:cs="Calibri"/>
          <w:lang w:val="uk-UA"/>
        </w:rPr>
      </w:pPr>
      <w:r>
        <w:rPr>
          <w:rFonts w:cs="Calibri" w:ascii="Calibri" w:hAnsi="Calibri"/>
          <w:b/>
          <w:bCs/>
          <w:lang w:val="uk-UA"/>
        </w:rPr>
        <w:t>ПОГОД:</w:t>
      </w:r>
    </w:p>
    <w:p>
      <w:pPr>
        <w:pStyle w:val="rvps2"/>
        <w:shd w:fill="FFFFFF" w:val="clear"/>
        <w:spacing w:before="0" w:after="0"/>
        <w:jc w:val="both"/>
        <w:rPr>
          <w:rFonts w:cs="Calibri"/>
          <w:b/>
          <w:bCs/>
          <w:lang w:val="uk-UA"/>
        </w:rPr>
      </w:pPr>
      <w:r>
        <w:rPr>
          <w:rFonts w:cs="Calibri" w:ascii="Calibri" w:hAnsi="Calibri"/>
          <w:lang w:val="uk-UA"/>
        </w:rPr>
        <w:t>Главный инженер ____________________ И.П. Фамилия</w:t>
      </w:r>
    </w:p>
    <w:sectPr>
      <w:headerReference w:type="default" r:id="rId2"/>
      <w:footerReference w:type="default" r:id="rId3"/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0"/>
    <w:family w:val="swiss"/>
    <w:pitch w:val="variable"/>
  </w:font>
  <w:font w:name="Cambria">
    <w:charset w:val="00"/>
    <w:family w:val="roman"/>
    <w:pitch w:val="variable"/>
  </w:font>
  <w:font w:name="Courier New">
    <w:charset w:val="00"/>
    <w:family w:val="modern"/>
    <w:pitch w:val="default"/>
  </w:font>
  <w:font w:name="Wingdings">
    <w:charset w:val="00"/>
    <w:family w:val="decorative"/>
    <w:pitch w:val="variable"/>
  </w:font>
  <w:font w:name="Symbol">
    <w:charset w:val="02"/>
    <w:family w:val="decorative"/>
    <w:pitch w:val="variable"/>
  </w:font>
  <w:font w:name="Tahoma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pStyle w:val="Heading1"/>
      <w:lvlText w:val="%1"/>
      <w:lvlJc w:val="start"/>
      <w:pPr>
        <w:tabs>
          <w:tab w:val="num" w:pos="0"/>
        </w:tabs>
        <w:ind w:start="432" w:hanging="432"/>
      </w:pPr>
    </w:lvl>
    <w:lvl w:ilvl="1">
      <w:start w:val="1"/>
      <w:numFmt w:val="decimal"/>
      <w:pStyle w:val="Heading2"/>
      <w:lvlText w:val="%1.%2"/>
      <w:lvlJc w:val="start"/>
      <w:pPr>
        <w:tabs>
          <w:tab w:val="num" w:pos="0"/>
        </w:tabs>
        <w:ind w:start="576" w:hanging="576"/>
      </w:pPr>
    </w:lvl>
    <w:lvl w:ilvl="2">
      <w:start w:val="1"/>
      <w:numFmt w:val="decimal"/>
      <w:pStyle w:val="Heading3"/>
      <w:lvlText w:val="%1.%2.%3"/>
      <w:lvlJc w:val="start"/>
      <w:pPr>
        <w:tabs>
          <w:tab w:val="num" w:pos="0"/>
        </w:tabs>
        <w:ind w:start="720" w:hanging="720"/>
      </w:pPr>
    </w:lvl>
    <w:lvl w:ilvl="3">
      <w:start w:val="1"/>
      <w:numFmt w:val="decimal"/>
      <w:pStyle w:val="Heading4"/>
      <w:lvlText w:val="%1.%2.%3.%4"/>
      <w:lvlJc w:val="start"/>
      <w:pPr>
        <w:tabs>
          <w:tab w:val="num" w:pos="0"/>
        </w:tabs>
        <w:ind w:start="864" w:hanging="864"/>
      </w:pPr>
    </w:lvl>
    <w:lvl w:ilvl="4">
      <w:start w:val="1"/>
      <w:numFmt w:val="decimal"/>
      <w:pStyle w:val="Heading5"/>
      <w:lvlText w:val="%1.%2.%3.%4.%5"/>
      <w:lvlJc w:val="start"/>
      <w:pPr>
        <w:tabs>
          <w:tab w:val="num" w:pos="0"/>
        </w:tabs>
        <w:ind w:start="1008" w:hanging="1008"/>
      </w:pPr>
    </w:lvl>
    <w:lvl w:ilvl="5">
      <w:start w:val="1"/>
      <w:numFmt w:val="decimal"/>
      <w:pStyle w:val="Heading6"/>
      <w:lvlText w:val="%1.%2.%3.%4.%5.%6"/>
      <w:lvlJc w:val="start"/>
      <w:pPr>
        <w:tabs>
          <w:tab w:val="num" w:pos="0"/>
        </w:tabs>
        <w:ind w:start="1152" w:hanging="1152"/>
      </w:pPr>
    </w:lvl>
    <w:lvl w:ilvl="6">
      <w:start w:val="1"/>
      <w:numFmt w:val="decimal"/>
      <w:pStyle w:val="Heading7"/>
      <w:lvlText w:val="%1.%2.%3.%4.%5.%6.%7"/>
      <w:lvlJc w:val="start"/>
      <w:pPr>
        <w:tabs>
          <w:tab w:val="num" w:pos="0"/>
        </w:tabs>
        <w:ind w:start="1296" w:hanging="1296"/>
      </w:pPr>
    </w:lvl>
    <w:lvl w:ilvl="7">
      <w:start w:val="1"/>
      <w:numFmt w:val="decimal"/>
      <w:pStyle w:val="Heading8"/>
      <w:lvlText w:val="%1.%2.%3.%4.%5.%6.%7.%8"/>
      <w:lvlJc w:val="start"/>
      <w:pPr>
        <w:tabs>
          <w:tab w:val="num" w:pos="0"/>
        </w:tabs>
        <w:ind w:start="1440" w:hanging="1440"/>
      </w:pPr>
    </w:lvl>
    <w:lvl w:ilvl="8">
      <w:start w:val="1"/>
      <w:numFmt w:val="decimal"/>
      <w:pStyle w:val="Heading9"/>
      <w:lvlText w:val="%1.%2.%3.%4.%5.%6.%7.%8.%9"/>
      <w:lvlJc w:val="start"/>
      <w:pPr>
        <w:tabs>
          <w:tab w:val="num" w:pos="0"/>
        </w:tabs>
        <w:ind w:star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72"/>
  <w:displayBackgroundShape/>
  <w:defaultTabStop w:val="709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</w:pPr>
    <w:rPr>
      <w:rFonts w:ascii="Calibri" w:hAnsi="Calibri" w:eastAsia="Times New Roman" w:cs="Calibri"/>
      <w:color w:val="auto"/>
      <w:sz w:val="22"/>
      <w:szCs w:val="22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keepLines/>
      <w:numPr>
        <w:ilvl w:val="0"/>
        <w:numId w:val="1"/>
      </w:numPr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  <w:lang w:val="uk-UA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1"/>
        <w:numId w:val="1"/>
      </w:numPr>
      <w:spacing w:before="200" w:after="0"/>
      <w:outlineLvl w:val="1"/>
    </w:pPr>
    <w:rPr>
      <w:rFonts w:ascii="Cambria" w:hAnsi="Cambria" w:cs="Cambria"/>
      <w:b/>
      <w:bCs/>
      <w:color w:val="4F81BD"/>
      <w:sz w:val="26"/>
      <w:szCs w:val="26"/>
      <w:lang w:val="uk-UA"/>
    </w:rPr>
  </w:style>
  <w:style w:type="paragraph" w:styleId="Heading3">
    <w:name w:val="heading 3"/>
    <w:basedOn w:val="Normal"/>
    <w:next w:val="Normal"/>
    <w:qFormat/>
    <w:pPr>
      <w:keepNext w:val="true"/>
      <w:keepLines/>
      <w:numPr>
        <w:ilvl w:val="2"/>
        <w:numId w:val="1"/>
      </w:numPr>
      <w:spacing w:before="200" w:after="0"/>
      <w:outlineLvl w:val="2"/>
    </w:pPr>
    <w:rPr>
      <w:rFonts w:ascii="Cambria" w:hAnsi="Cambria" w:cs="Cambria"/>
      <w:b/>
      <w:bCs/>
      <w:color w:val="4F81BD"/>
      <w:sz w:val="28"/>
      <w:szCs w:val="28"/>
      <w:lang w:val="uk-UA"/>
    </w:rPr>
  </w:style>
  <w:style w:type="paragraph" w:styleId="Heading4">
    <w:name w:val="heading 4"/>
    <w:basedOn w:val="Normal"/>
    <w:next w:val="Normal"/>
    <w:qFormat/>
    <w:pPr>
      <w:keepNext w:val="true"/>
      <w:keepLines/>
      <w:numPr>
        <w:ilvl w:val="3"/>
        <w:numId w:val="1"/>
      </w:numPr>
      <w:spacing w:before="200" w:after="0"/>
      <w:outlineLvl w:val="3"/>
    </w:pPr>
    <w:rPr>
      <w:rFonts w:ascii="Cambria" w:hAnsi="Cambria" w:cs="Cambria"/>
      <w:b/>
      <w:bCs/>
      <w:i/>
      <w:iCs/>
      <w:color w:val="4F81BD"/>
      <w:sz w:val="28"/>
      <w:szCs w:val="28"/>
      <w:lang w:val="uk-UA"/>
    </w:rPr>
  </w:style>
  <w:style w:type="paragraph" w:styleId="Heading5">
    <w:name w:val="heading 5"/>
    <w:basedOn w:val="Normal"/>
    <w:next w:val="Normal"/>
    <w:qFormat/>
    <w:pPr>
      <w:keepNext w:val="true"/>
      <w:keepLines/>
      <w:numPr>
        <w:ilvl w:val="4"/>
        <w:numId w:val="1"/>
      </w:numPr>
      <w:spacing w:before="200" w:after="0"/>
      <w:outlineLvl w:val="4"/>
    </w:pPr>
    <w:rPr>
      <w:rFonts w:ascii="Cambria" w:hAnsi="Cambria" w:cs="Cambria"/>
      <w:color w:val="243F60"/>
      <w:sz w:val="28"/>
      <w:szCs w:val="28"/>
      <w:lang w:val="uk-UA"/>
    </w:rPr>
  </w:style>
  <w:style w:type="paragraph" w:styleId="Heading6">
    <w:name w:val="heading 6"/>
    <w:basedOn w:val="Normal"/>
    <w:next w:val="Normal"/>
    <w:qFormat/>
    <w:pPr>
      <w:keepNext w:val="true"/>
      <w:keepLines/>
      <w:numPr>
        <w:ilvl w:val="5"/>
        <w:numId w:val="1"/>
      </w:numPr>
      <w:spacing w:before="200" w:after="0"/>
      <w:outlineLvl w:val="5"/>
    </w:pPr>
    <w:rPr>
      <w:rFonts w:ascii="Cambria" w:hAnsi="Cambria" w:cs="Cambria"/>
      <w:i/>
      <w:iCs/>
      <w:color w:val="243F60"/>
      <w:sz w:val="28"/>
      <w:szCs w:val="28"/>
      <w:lang w:val="uk-UA"/>
    </w:rPr>
  </w:style>
  <w:style w:type="paragraph" w:styleId="Heading7">
    <w:name w:val="heading 7"/>
    <w:basedOn w:val="Normal"/>
    <w:next w:val="Normal"/>
    <w:qFormat/>
    <w:pPr>
      <w:keepNext w:val="true"/>
      <w:keepLines/>
      <w:numPr>
        <w:ilvl w:val="6"/>
        <w:numId w:val="1"/>
      </w:numPr>
      <w:spacing w:before="200" w:after="0"/>
      <w:outlineLvl w:val="6"/>
    </w:pPr>
    <w:rPr>
      <w:rFonts w:ascii="Cambria" w:hAnsi="Cambria" w:cs="Cambria"/>
      <w:i/>
      <w:iCs/>
      <w:color w:val="404040"/>
      <w:sz w:val="28"/>
      <w:szCs w:val="28"/>
      <w:lang w:val="uk-UA"/>
    </w:rPr>
  </w:style>
  <w:style w:type="paragraph" w:styleId="Heading8">
    <w:name w:val="heading 8"/>
    <w:basedOn w:val="Normal"/>
    <w:next w:val="Normal"/>
    <w:qFormat/>
    <w:pPr>
      <w:keepNext w:val="true"/>
      <w:keepLines/>
      <w:numPr>
        <w:ilvl w:val="7"/>
        <w:numId w:val="1"/>
      </w:numPr>
      <w:spacing w:before="200" w:after="0"/>
      <w:outlineLvl w:val="7"/>
    </w:pPr>
    <w:rPr>
      <w:rFonts w:ascii="Cambria" w:hAnsi="Cambria" w:cs="Cambria"/>
      <w:color w:val="404040"/>
      <w:sz w:val="20"/>
      <w:szCs w:val="20"/>
      <w:lang w:val="uk-UA"/>
    </w:rPr>
  </w:style>
  <w:style w:type="paragraph" w:styleId="Heading9">
    <w:name w:val="heading 9"/>
    <w:basedOn w:val="Normal"/>
    <w:next w:val="Normal"/>
    <w:qFormat/>
    <w:pPr>
      <w:keepNext w:val="true"/>
      <w:keepLines/>
      <w:numPr>
        <w:ilvl w:val="8"/>
        <w:numId w:val="1"/>
      </w:numPr>
      <w:spacing w:before="200" w:after="0"/>
      <w:outlineLvl w:val="8"/>
    </w:pPr>
    <w:rPr>
      <w:rFonts w:ascii="Cambria" w:hAnsi="Cambria" w:cs="Cambria"/>
      <w:i/>
      <w:iCs/>
      <w:color w:val="404040"/>
      <w:sz w:val="20"/>
      <w:szCs w:val="20"/>
      <w:lang w:val="uk-UA"/>
    </w:rPr>
  </w:style>
  <w:style w:type="character" w:styleId="Style5">
    <w:name w:val="Основной шрифт абзаца"/>
    <w:qFormat/>
    <w:rPr/>
  </w:style>
  <w:style w:type="character" w:styleId="WW8Num1z0">
    <w:name w:val="WW8Num1z0"/>
    <w:qFormat/>
    <w:rPr>
      <w:rFonts w:ascii="Calibri" w:hAnsi="Calibri" w:eastAsia="Times New Roman" w:cs="Times New Roman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4z0">
    <w:name w:val="WW8Num4z0"/>
    <w:qFormat/>
    <w:rPr>
      <w:rFonts w:ascii="Calibri" w:hAnsi="Calibri" w:eastAsia="Times New Roman" w:cs="Times New Roman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5z0">
    <w:name w:val="WW8Num5z0"/>
    <w:qFormat/>
    <w:rPr/>
  </w:style>
  <w:style w:type="character" w:styleId="WW8Num6z0">
    <w:name w:val="WW8Num6z0"/>
    <w:qFormat/>
    <w:rPr>
      <w:rFonts w:ascii="Symbol" w:hAnsi="Symbol" w:cs="Symbol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8z0">
    <w:name w:val="WW8Num8z0"/>
    <w:qFormat/>
    <w:rPr>
      <w:rFonts w:ascii="Symbol" w:hAnsi="Symbol" w:cs="Symbol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9z0">
    <w:name w:val="WW8Num9z0"/>
    <w:qFormat/>
    <w:rPr>
      <w:rFonts w:ascii="Symbol" w:hAnsi="Symbol" w:cs="Symbol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2">
    <w:name w:val="WW8Num9z2"/>
    <w:qFormat/>
    <w:rPr>
      <w:rFonts w:ascii="Wingdings" w:hAnsi="Wingdings" w:cs="Wingdings"/>
    </w:rPr>
  </w:style>
  <w:style w:type="character" w:styleId="WW8Num10z0">
    <w:name w:val="WW8Num10z0"/>
    <w:qFormat/>
    <w:rPr>
      <w:rFonts w:ascii="Symbol" w:hAnsi="Symbol" w:cs="Symbo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1z0">
    <w:name w:val="WW8Num11z0"/>
    <w:qFormat/>
    <w:rPr>
      <w:rFonts w:ascii="Symbol" w:hAnsi="Symbol" w:cs="Symbol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2z0">
    <w:name w:val="WW8Num12z0"/>
    <w:qFormat/>
    <w:rPr>
      <w:rFonts w:ascii="Times New Roman" w:hAnsi="Times New Roman" w:cs="Times New Roman"/>
    </w:rPr>
  </w:style>
  <w:style w:type="character" w:styleId="WW8Num13z0">
    <w:name w:val="WW8Num13z0"/>
    <w:qFormat/>
    <w:rPr>
      <w:rFonts w:ascii="Calibri" w:hAnsi="Calibri" w:eastAsia="Times New Roman" w:cs="Times New Roman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2">
    <w:name w:val="WW8Num13z2"/>
    <w:qFormat/>
    <w:rPr>
      <w:rFonts w:ascii="Wingdings" w:hAnsi="Wingdings" w:cs="Wingdings"/>
    </w:rPr>
  </w:style>
  <w:style w:type="character" w:styleId="WW8Num13z3">
    <w:name w:val="WW8Num13z3"/>
    <w:qFormat/>
    <w:rPr>
      <w:rFonts w:ascii="Symbol" w:hAnsi="Symbol" w:cs="Symbol"/>
    </w:rPr>
  </w:style>
  <w:style w:type="character" w:styleId="WW8Num14z0">
    <w:name w:val="WW8Num14z0"/>
    <w:qFormat/>
    <w:rPr>
      <w:rFonts w:ascii="Calibri" w:hAnsi="Calibri" w:eastAsia="Times New Roman" w:cs="Times New Roman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14z2">
    <w:name w:val="WW8Num14z2"/>
    <w:qFormat/>
    <w:rPr>
      <w:rFonts w:ascii="Wingdings" w:hAnsi="Wingdings" w:cs="Wingdings"/>
    </w:rPr>
  </w:style>
  <w:style w:type="character" w:styleId="WW8Num14z3">
    <w:name w:val="WW8Num14z3"/>
    <w:qFormat/>
    <w:rPr>
      <w:rFonts w:ascii="Symbol" w:hAnsi="Symbol" w:cs="Symbol"/>
    </w:rPr>
  </w:style>
  <w:style w:type="character" w:styleId="WW8Num15z0">
    <w:name w:val="WW8Num15z0"/>
    <w:qFormat/>
    <w:rPr>
      <w:rFonts w:ascii="Calibri" w:hAnsi="Calibri" w:eastAsia="Times New Roman" w:cs="Times New Roman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2">
    <w:name w:val="WW8Num15z2"/>
    <w:qFormat/>
    <w:rPr>
      <w:rFonts w:ascii="Wingdings" w:hAnsi="Wingdings" w:cs="Wingdings"/>
    </w:rPr>
  </w:style>
  <w:style w:type="character" w:styleId="WW8Num15z3">
    <w:name w:val="WW8Num15z3"/>
    <w:qFormat/>
    <w:rPr>
      <w:rFonts w:ascii="Symbol" w:hAnsi="Symbol" w:cs="Symbol"/>
    </w:rPr>
  </w:style>
  <w:style w:type="character" w:styleId="WW8Num16z0">
    <w:name w:val="WW8Num16z0"/>
    <w:qFormat/>
    <w:rPr>
      <w:rFonts w:ascii="Times New Roman" w:hAnsi="Times New Roman" w:cs="Times New Roman"/>
    </w:rPr>
  </w:style>
  <w:style w:type="character" w:styleId="WW8Num17z0">
    <w:name w:val="WW8Num17z0"/>
    <w:qFormat/>
    <w:rPr>
      <w:rFonts w:ascii="Symbol" w:hAnsi="Symbol" w:cs="Symbol"/>
    </w:rPr>
  </w:style>
  <w:style w:type="character" w:styleId="WW8Num17z1">
    <w:name w:val="WW8Num17z1"/>
    <w:qFormat/>
    <w:rPr>
      <w:rFonts w:ascii="Courier New" w:hAnsi="Courier New" w:cs="Courier New"/>
    </w:rPr>
  </w:style>
  <w:style w:type="character" w:styleId="WW8Num17z2">
    <w:name w:val="WW8Num17z2"/>
    <w:qFormat/>
    <w:rPr>
      <w:rFonts w:ascii="Wingdings" w:hAnsi="Wingdings" w:cs="Wingdings"/>
    </w:rPr>
  </w:style>
  <w:style w:type="character" w:styleId="WW8Num19z0">
    <w:name w:val="WW8Num19z0"/>
    <w:qFormat/>
    <w:rPr>
      <w:rFonts w:ascii="Symbol" w:hAnsi="Symbol" w:cs="Symbol"/>
    </w:rPr>
  </w:style>
  <w:style w:type="character" w:styleId="WW8Num19z1">
    <w:name w:val="WW8Num19z1"/>
    <w:qFormat/>
    <w:rPr>
      <w:rFonts w:ascii="Courier New" w:hAnsi="Courier New" w:cs="Courier New"/>
    </w:rPr>
  </w:style>
  <w:style w:type="character" w:styleId="WW8Num19z2">
    <w:name w:val="WW8Num19z2"/>
    <w:qFormat/>
    <w:rPr>
      <w:rFonts w:ascii="Wingdings" w:hAnsi="Wingdings" w:cs="Wingdings"/>
    </w:rPr>
  </w:style>
  <w:style w:type="character" w:styleId="WW8Num20z0">
    <w:name w:val="WW8Num20z0"/>
    <w:qFormat/>
    <w:rPr>
      <w:rFonts w:ascii="Symbol" w:hAnsi="Symbol" w:cs="Symbol"/>
    </w:rPr>
  </w:style>
  <w:style w:type="character" w:styleId="WW8Num20z1">
    <w:name w:val="WW8Num20z1"/>
    <w:qFormat/>
    <w:rPr>
      <w:rFonts w:ascii="Courier New" w:hAnsi="Courier New" w:cs="Courier New"/>
    </w:rPr>
  </w:style>
  <w:style w:type="character" w:styleId="WW8Num20z2">
    <w:name w:val="WW8Num20z2"/>
    <w:qFormat/>
    <w:rPr>
      <w:rFonts w:ascii="Wingdings" w:hAnsi="Wingdings" w:cs="Wingdings"/>
    </w:rPr>
  </w:style>
  <w:style w:type="character" w:styleId="WW8Num21z0">
    <w:name w:val="WW8Num21z0"/>
    <w:qFormat/>
    <w:rPr>
      <w:rFonts w:ascii="Symbol" w:hAnsi="Symbol" w:cs="Symbol"/>
    </w:rPr>
  </w:style>
  <w:style w:type="character" w:styleId="WW8Num21z1">
    <w:name w:val="WW8Num21z1"/>
    <w:qFormat/>
    <w:rPr>
      <w:rFonts w:ascii="Courier New" w:hAnsi="Courier New" w:cs="Courier New"/>
    </w:rPr>
  </w:style>
  <w:style w:type="character" w:styleId="WW8Num21z2">
    <w:name w:val="WW8Num21z2"/>
    <w:qFormat/>
    <w:rPr>
      <w:rFonts w:ascii="Wingdings" w:hAnsi="Wingdings" w:cs="Wingdings"/>
    </w:rPr>
  </w:style>
  <w:style w:type="character" w:styleId="WW8Num22z0">
    <w:name w:val="WW8Num22z0"/>
    <w:qFormat/>
    <w:rPr>
      <w:rFonts w:ascii="Symbol" w:hAnsi="Symbol" w:cs="Symbol"/>
    </w:rPr>
  </w:style>
  <w:style w:type="character" w:styleId="WW8Num22z1">
    <w:name w:val="WW8Num22z1"/>
    <w:qFormat/>
    <w:rPr>
      <w:rFonts w:ascii="Courier New" w:hAnsi="Courier New" w:cs="Courier New"/>
    </w:rPr>
  </w:style>
  <w:style w:type="character" w:styleId="WW8Num22z2">
    <w:name w:val="WW8Num22z2"/>
    <w:qFormat/>
    <w:rPr>
      <w:rFonts w:ascii="Wingdings" w:hAnsi="Wingdings" w:cs="Wingdings"/>
    </w:rPr>
  </w:style>
  <w:style w:type="character" w:styleId="WW8Num23z0">
    <w:name w:val="WW8Num23z0"/>
    <w:qFormat/>
    <w:rPr>
      <w:rFonts w:ascii="Symbol" w:hAnsi="Symbol" w:cs="Symbol"/>
    </w:rPr>
  </w:style>
  <w:style w:type="character" w:styleId="WW8Num23z1">
    <w:name w:val="WW8Num23z1"/>
    <w:qFormat/>
    <w:rPr>
      <w:rFonts w:ascii="Courier New" w:hAnsi="Courier New" w:cs="Courier New"/>
    </w:rPr>
  </w:style>
  <w:style w:type="character" w:styleId="WW8Num23z2">
    <w:name w:val="WW8Num23z2"/>
    <w:qFormat/>
    <w:rPr>
      <w:rFonts w:ascii="Wingdings" w:hAnsi="Wingdings" w:cs="Wingdings"/>
    </w:rPr>
  </w:style>
  <w:style w:type="character" w:styleId="WW8Num24z0">
    <w:name w:val="WW8Num24z0"/>
    <w:qFormat/>
    <w:rPr>
      <w:rFonts w:ascii="Times New Roman" w:hAnsi="Times New Roman" w:cs="Times New Roman"/>
    </w:rPr>
  </w:style>
  <w:style w:type="character" w:styleId="WW8Num25z0">
    <w:name w:val="WW8Num25z0"/>
    <w:qFormat/>
    <w:rPr/>
  </w:style>
  <w:style w:type="character" w:styleId="WW8Num26z0">
    <w:name w:val="WW8Num26z0"/>
    <w:qFormat/>
    <w:rPr>
      <w:rFonts w:ascii="Symbol" w:hAnsi="Symbol" w:cs="Symbol"/>
    </w:rPr>
  </w:style>
  <w:style w:type="character" w:styleId="WW8Num26z1">
    <w:name w:val="WW8Num26z1"/>
    <w:qFormat/>
    <w:rPr>
      <w:rFonts w:ascii="Courier New" w:hAnsi="Courier New" w:cs="Courier New"/>
    </w:rPr>
  </w:style>
  <w:style w:type="character" w:styleId="WW8Num26z2">
    <w:name w:val="WW8Num26z2"/>
    <w:qFormat/>
    <w:rPr>
      <w:rFonts w:ascii="Wingdings" w:hAnsi="Wingdings" w:cs="Wingdings"/>
    </w:rPr>
  </w:style>
  <w:style w:type="character" w:styleId="WW8Num27z0">
    <w:name w:val="WW8Num27z0"/>
    <w:qFormat/>
    <w:rPr>
      <w:rFonts w:ascii="Symbol" w:hAnsi="Symbol" w:cs="Symbol"/>
    </w:rPr>
  </w:style>
  <w:style w:type="character" w:styleId="WW8Num27z1">
    <w:name w:val="WW8Num27z1"/>
    <w:qFormat/>
    <w:rPr>
      <w:rFonts w:ascii="Courier New" w:hAnsi="Courier New" w:cs="Courier New"/>
    </w:rPr>
  </w:style>
  <w:style w:type="character" w:styleId="WW8Num27z2">
    <w:name w:val="WW8Num27z2"/>
    <w:qFormat/>
    <w:rPr>
      <w:rFonts w:ascii="Wingdings" w:hAnsi="Wingdings" w:cs="Wingdings"/>
    </w:rPr>
  </w:style>
  <w:style w:type="character" w:styleId="WW8Num28z0">
    <w:name w:val="WW8Num28z0"/>
    <w:qFormat/>
    <w:rPr>
      <w:rFonts w:ascii="Symbol" w:hAnsi="Symbol" w:cs="Symbol"/>
    </w:rPr>
  </w:style>
  <w:style w:type="character" w:styleId="WW8Num28z1">
    <w:name w:val="WW8Num28z1"/>
    <w:qFormat/>
    <w:rPr>
      <w:rFonts w:ascii="Courier New" w:hAnsi="Courier New" w:cs="Courier New"/>
    </w:rPr>
  </w:style>
  <w:style w:type="character" w:styleId="WW8Num28z2">
    <w:name w:val="WW8Num28z2"/>
    <w:qFormat/>
    <w:rPr>
      <w:rFonts w:ascii="Wingdings" w:hAnsi="Wingdings" w:cs="Wingdings"/>
    </w:rPr>
  </w:style>
  <w:style w:type="character" w:styleId="WW8Num29z0">
    <w:name w:val="WW8Num29z0"/>
    <w:qFormat/>
    <w:rPr>
      <w:rFonts w:ascii="Calibri" w:hAnsi="Calibri" w:eastAsia="Times New Roman" w:cs="Times New Roman"/>
    </w:rPr>
  </w:style>
  <w:style w:type="character" w:styleId="WW8Num29z1">
    <w:name w:val="WW8Num29z1"/>
    <w:qFormat/>
    <w:rPr>
      <w:rFonts w:ascii="Courier New" w:hAnsi="Courier New" w:cs="Courier New"/>
    </w:rPr>
  </w:style>
  <w:style w:type="character" w:styleId="WW8Num29z2">
    <w:name w:val="WW8Num29z2"/>
    <w:qFormat/>
    <w:rPr>
      <w:rFonts w:ascii="Wingdings" w:hAnsi="Wingdings" w:cs="Wingdings"/>
    </w:rPr>
  </w:style>
  <w:style w:type="character" w:styleId="WW8Num29z3">
    <w:name w:val="WW8Num29z3"/>
    <w:qFormat/>
    <w:rPr>
      <w:rFonts w:ascii="Symbol" w:hAnsi="Symbol" w:cs="Symbol"/>
    </w:rPr>
  </w:style>
  <w:style w:type="character" w:styleId="WW8Num30z0">
    <w:name w:val="WW8Num30z0"/>
    <w:qFormat/>
    <w:rPr>
      <w:rFonts w:ascii="Symbol" w:hAnsi="Symbol" w:cs="Symbol"/>
    </w:rPr>
  </w:style>
  <w:style w:type="character" w:styleId="WW8Num30z1">
    <w:name w:val="WW8Num30z1"/>
    <w:qFormat/>
    <w:rPr>
      <w:rFonts w:ascii="Courier New" w:hAnsi="Courier New" w:cs="Courier New"/>
    </w:rPr>
  </w:style>
  <w:style w:type="character" w:styleId="WW8Num30z2">
    <w:name w:val="WW8Num30z2"/>
    <w:qFormat/>
    <w:rPr>
      <w:rFonts w:ascii="Wingdings" w:hAnsi="Wingdings" w:cs="Wingdings"/>
    </w:rPr>
  </w:style>
  <w:style w:type="character" w:styleId="WW8Num31z0">
    <w:name w:val="WW8Num31z0"/>
    <w:qFormat/>
    <w:rPr>
      <w:rFonts w:ascii="Symbol" w:hAnsi="Symbol" w:cs="Symbol"/>
    </w:rPr>
  </w:style>
  <w:style w:type="character" w:styleId="WW8Num31z1">
    <w:name w:val="WW8Num31z1"/>
    <w:qFormat/>
    <w:rPr>
      <w:rFonts w:ascii="Courier New" w:hAnsi="Courier New" w:cs="Courier New"/>
    </w:rPr>
  </w:style>
  <w:style w:type="character" w:styleId="WW8Num31z2">
    <w:name w:val="WW8Num31z2"/>
    <w:qFormat/>
    <w:rPr>
      <w:rFonts w:ascii="Wingdings" w:hAnsi="Wingdings" w:cs="Wingdings"/>
    </w:rPr>
  </w:style>
  <w:style w:type="character" w:styleId="WW8Num33z0">
    <w:name w:val="WW8Num33z0"/>
    <w:qFormat/>
    <w:rPr>
      <w:rFonts w:ascii="Times New Roman" w:hAnsi="Times New Roman" w:cs="Times New Roman"/>
    </w:rPr>
  </w:style>
  <w:style w:type="character" w:styleId="WW8Num34z0">
    <w:name w:val="WW8Num34z0"/>
    <w:qFormat/>
    <w:rPr>
      <w:rFonts w:ascii="Times New Roman" w:hAnsi="Times New Roman" w:cs="Times New Roman"/>
    </w:rPr>
  </w:style>
  <w:style w:type="character" w:styleId="WW8Num35z0">
    <w:name w:val="WW8Num35z0"/>
    <w:qFormat/>
    <w:rPr>
      <w:rFonts w:ascii="Calibri" w:hAnsi="Calibri" w:eastAsia="Times New Roman" w:cs="Times New Roman"/>
    </w:rPr>
  </w:style>
  <w:style w:type="character" w:styleId="WW8Num35z1">
    <w:name w:val="WW8Num35z1"/>
    <w:qFormat/>
    <w:rPr>
      <w:rFonts w:ascii="Courier New" w:hAnsi="Courier New" w:cs="Courier New"/>
    </w:rPr>
  </w:style>
  <w:style w:type="character" w:styleId="WW8Num35z2">
    <w:name w:val="WW8Num35z2"/>
    <w:qFormat/>
    <w:rPr>
      <w:rFonts w:ascii="Wingdings" w:hAnsi="Wingdings" w:cs="Wingdings"/>
    </w:rPr>
  </w:style>
  <w:style w:type="character" w:styleId="WW8Num35z3">
    <w:name w:val="WW8Num35z3"/>
    <w:qFormat/>
    <w:rPr>
      <w:rFonts w:ascii="Symbol" w:hAnsi="Symbol" w:cs="Symbol"/>
    </w:rPr>
  </w:style>
  <w:style w:type="character" w:styleId="WW8Num36z0">
    <w:name w:val="WW8Num36z0"/>
    <w:qFormat/>
    <w:rPr/>
  </w:style>
  <w:style w:type="character" w:styleId="WW8Num37z0">
    <w:name w:val="WW8Num37z0"/>
    <w:qFormat/>
    <w:rPr/>
  </w:style>
  <w:style w:type="character" w:styleId="WW8Num37z1">
    <w:name w:val="WW8Num37z1"/>
    <w:qFormat/>
    <w:rPr>
      <w:rFonts w:ascii="Courier New" w:hAnsi="Courier New" w:cs="Courier New"/>
    </w:rPr>
  </w:style>
  <w:style w:type="character" w:styleId="WW8Num37z2">
    <w:name w:val="WW8Num37z2"/>
    <w:qFormat/>
    <w:rPr>
      <w:rFonts w:ascii="Wingdings" w:hAnsi="Wingdings" w:cs="Wingdings"/>
    </w:rPr>
  </w:style>
  <w:style w:type="character" w:styleId="WW8Num37z3">
    <w:name w:val="WW8Num37z3"/>
    <w:qFormat/>
    <w:rPr>
      <w:rFonts w:ascii="Symbol" w:hAnsi="Symbol" w:cs="Symbol"/>
    </w:rPr>
  </w:style>
  <w:style w:type="character" w:styleId="WW8Num38z0">
    <w:name w:val="WW8Num38z0"/>
    <w:qFormat/>
    <w:rPr>
      <w:rFonts w:ascii="Symbol" w:hAnsi="Symbol" w:cs="Symbol"/>
    </w:rPr>
  </w:style>
  <w:style w:type="character" w:styleId="WW8Num38z1">
    <w:name w:val="WW8Num38z1"/>
    <w:qFormat/>
    <w:rPr>
      <w:rFonts w:ascii="Courier New" w:hAnsi="Courier New" w:cs="Courier New"/>
    </w:rPr>
  </w:style>
  <w:style w:type="character" w:styleId="WW8Num38z2">
    <w:name w:val="WW8Num38z2"/>
    <w:qFormat/>
    <w:rPr>
      <w:rFonts w:ascii="Wingdings" w:hAnsi="Wingdings" w:cs="Wingdings"/>
    </w:rPr>
  </w:style>
  <w:style w:type="character" w:styleId="WW8Num39z0">
    <w:name w:val="WW8Num39z0"/>
    <w:qFormat/>
    <w:rPr>
      <w:rFonts w:ascii="Symbol" w:hAnsi="Symbol" w:cs="Symbol"/>
    </w:rPr>
  </w:style>
  <w:style w:type="character" w:styleId="WW8Num39z1">
    <w:name w:val="WW8Num39z1"/>
    <w:qFormat/>
    <w:rPr>
      <w:rFonts w:ascii="Courier New" w:hAnsi="Courier New" w:cs="Courier New"/>
    </w:rPr>
  </w:style>
  <w:style w:type="character" w:styleId="WW8Num39z2">
    <w:name w:val="WW8Num39z2"/>
    <w:qFormat/>
    <w:rPr>
      <w:rFonts w:ascii="Wingdings" w:hAnsi="Wingdings" w:cs="Wingdings"/>
    </w:rPr>
  </w:style>
  <w:style w:type="character" w:styleId="WW8Num40z0">
    <w:name w:val="WW8Num40z0"/>
    <w:qFormat/>
    <w:rPr/>
  </w:style>
  <w:style w:type="character" w:styleId="WW8Num41z0">
    <w:name w:val="WW8Num41z0"/>
    <w:qFormat/>
    <w:rPr>
      <w:rFonts w:ascii="Symbol" w:hAnsi="Symbol" w:cs="Symbol"/>
    </w:rPr>
  </w:style>
  <w:style w:type="character" w:styleId="WW8Num41z1">
    <w:name w:val="WW8Num41z1"/>
    <w:qFormat/>
    <w:rPr>
      <w:rFonts w:ascii="Courier New" w:hAnsi="Courier New" w:cs="Courier New"/>
    </w:rPr>
  </w:style>
  <w:style w:type="character" w:styleId="WW8Num41z2">
    <w:name w:val="WW8Num41z2"/>
    <w:qFormat/>
    <w:rPr>
      <w:rFonts w:ascii="Wingdings" w:hAnsi="Wingdings" w:cs="Wingdings"/>
    </w:rPr>
  </w:style>
  <w:style w:type="character" w:styleId="WW8Num42z0">
    <w:name w:val="WW8Num42z0"/>
    <w:qFormat/>
    <w:rPr>
      <w:rFonts w:ascii="Symbol" w:hAnsi="Symbol" w:cs="Symbol"/>
    </w:rPr>
  </w:style>
  <w:style w:type="character" w:styleId="WW8Num42z1">
    <w:name w:val="WW8Num42z1"/>
    <w:qFormat/>
    <w:rPr>
      <w:rFonts w:ascii="Calibri" w:hAnsi="Calibri" w:eastAsia="Times New Roman" w:cs="Times New Roman"/>
    </w:rPr>
  </w:style>
  <w:style w:type="character" w:styleId="WW8Num42z2">
    <w:name w:val="WW8Num42z2"/>
    <w:qFormat/>
    <w:rPr>
      <w:rFonts w:ascii="Wingdings" w:hAnsi="Wingdings" w:cs="Wingdings"/>
    </w:rPr>
  </w:style>
  <w:style w:type="character" w:styleId="WW8Num42z4">
    <w:name w:val="WW8Num42z4"/>
    <w:qFormat/>
    <w:rPr>
      <w:rFonts w:ascii="Courier New" w:hAnsi="Courier New" w:cs="Courier New"/>
    </w:rPr>
  </w:style>
  <w:style w:type="character" w:styleId="WW8Num43z0">
    <w:name w:val="WW8Num43z0"/>
    <w:qFormat/>
    <w:rPr>
      <w:rFonts w:ascii="Symbol" w:hAnsi="Symbol" w:cs="Symbol"/>
    </w:rPr>
  </w:style>
  <w:style w:type="character" w:styleId="WW8Num43z1">
    <w:name w:val="WW8Num43z1"/>
    <w:qFormat/>
    <w:rPr>
      <w:rFonts w:ascii="Courier New" w:hAnsi="Courier New" w:cs="Courier New"/>
    </w:rPr>
  </w:style>
  <w:style w:type="character" w:styleId="WW8Num43z2">
    <w:name w:val="WW8Num43z2"/>
    <w:qFormat/>
    <w:rPr>
      <w:rFonts w:ascii="Wingdings" w:hAnsi="Wingdings" w:cs="Wingdings"/>
    </w:rPr>
  </w:style>
  <w:style w:type="character" w:styleId="WW8Num44z0">
    <w:name w:val="WW8Num44z0"/>
    <w:qFormat/>
    <w:rPr>
      <w:rFonts w:ascii="Symbol" w:hAnsi="Symbol" w:cs="Symbol"/>
    </w:rPr>
  </w:style>
  <w:style w:type="character" w:styleId="WW8Num44z1">
    <w:name w:val="WW8Num44z1"/>
    <w:qFormat/>
    <w:rPr>
      <w:rFonts w:ascii="Courier New" w:hAnsi="Courier New" w:cs="Courier New"/>
    </w:rPr>
  </w:style>
  <w:style w:type="character" w:styleId="WW8Num44z2">
    <w:name w:val="WW8Num44z2"/>
    <w:qFormat/>
    <w:rPr>
      <w:rFonts w:ascii="Wingdings" w:hAnsi="Wingdings" w:cs="Wingdings"/>
    </w:rPr>
  </w:style>
  <w:style w:type="character" w:styleId="WW8Num45z0">
    <w:name w:val="WW8Num45z0"/>
    <w:qFormat/>
    <w:rPr>
      <w:rFonts w:ascii="Symbol" w:hAnsi="Symbol" w:cs="Symbol"/>
    </w:rPr>
  </w:style>
  <w:style w:type="character" w:styleId="WW8Num45z1">
    <w:name w:val="WW8Num45z1"/>
    <w:qFormat/>
    <w:rPr>
      <w:rFonts w:ascii="Courier New" w:hAnsi="Courier New" w:cs="Courier New"/>
    </w:rPr>
  </w:style>
  <w:style w:type="character" w:styleId="WW8Num45z2">
    <w:name w:val="WW8Num45z2"/>
    <w:qFormat/>
    <w:rPr>
      <w:rFonts w:ascii="Wingdings" w:hAnsi="Wingdings" w:cs="Wingdings"/>
    </w:rPr>
  </w:style>
  <w:style w:type="character" w:styleId="WW8Num46z0">
    <w:name w:val="WW8Num46z0"/>
    <w:qFormat/>
    <w:rPr>
      <w:rFonts w:ascii="Symbol" w:hAnsi="Symbol" w:cs="Symbol"/>
    </w:rPr>
  </w:style>
  <w:style w:type="character" w:styleId="WW8Num46z1">
    <w:name w:val="WW8Num46z1"/>
    <w:qFormat/>
    <w:rPr>
      <w:rFonts w:ascii="Courier New" w:hAnsi="Courier New" w:cs="Courier New"/>
    </w:rPr>
  </w:style>
  <w:style w:type="character" w:styleId="WW8Num46z2">
    <w:name w:val="WW8Num46z2"/>
    <w:qFormat/>
    <w:rPr>
      <w:rFonts w:ascii="Wingdings" w:hAnsi="Wingdings" w:cs="Wingdings"/>
    </w:rPr>
  </w:style>
  <w:style w:type="character" w:styleId="WW8NumSt8z0">
    <w:name w:val="WW8NumSt8z0"/>
    <w:qFormat/>
    <w:rPr>
      <w:rFonts w:ascii="Times New Roman" w:hAnsi="Times New Roman" w:cs="Times New Roman"/>
    </w:rPr>
  </w:style>
  <w:style w:type="character" w:styleId="1">
    <w:name w:val="Основной шрифт абзаца1"/>
    <w:qFormat/>
    <w:rPr/>
  </w:style>
  <w:style w:type="character" w:styleId="11">
    <w:name w:val="Заголовок 1 Знак"/>
    <w:qFormat/>
    <w:rPr>
      <w:rFonts w:ascii="Cambria" w:hAnsi="Cambria" w:cs="Cambria"/>
      <w:b/>
      <w:bCs/>
      <w:color w:val="365F91"/>
      <w:sz w:val="28"/>
      <w:szCs w:val="28"/>
    </w:rPr>
  </w:style>
  <w:style w:type="character" w:styleId="2">
    <w:name w:val="Заголовок 2 Знак"/>
    <w:qFormat/>
    <w:rPr>
      <w:rFonts w:ascii="Cambria" w:hAnsi="Cambria" w:cs="Cambria"/>
      <w:b/>
      <w:bCs/>
      <w:color w:val="4F81BD"/>
      <w:sz w:val="26"/>
      <w:szCs w:val="26"/>
    </w:rPr>
  </w:style>
  <w:style w:type="character" w:styleId="3">
    <w:name w:val="Заголовок 3 Знак"/>
    <w:qFormat/>
    <w:rPr>
      <w:rFonts w:ascii="Cambria" w:hAnsi="Cambria" w:cs="Cambria"/>
      <w:b/>
      <w:bCs/>
      <w:color w:val="4F81BD"/>
      <w:sz w:val="28"/>
      <w:szCs w:val="28"/>
    </w:rPr>
  </w:style>
  <w:style w:type="character" w:styleId="4">
    <w:name w:val="Заголовок 4 Знак"/>
    <w:qFormat/>
    <w:rPr>
      <w:rFonts w:ascii="Cambria" w:hAnsi="Cambria" w:cs="Cambria"/>
      <w:b/>
      <w:bCs/>
      <w:i/>
      <w:iCs/>
      <w:color w:val="4F81BD"/>
      <w:sz w:val="28"/>
      <w:szCs w:val="28"/>
    </w:rPr>
  </w:style>
  <w:style w:type="character" w:styleId="5">
    <w:name w:val="Заголовок 5 Знак"/>
    <w:qFormat/>
    <w:rPr>
      <w:rFonts w:ascii="Cambria" w:hAnsi="Cambria" w:cs="Cambria"/>
      <w:color w:val="243F60"/>
      <w:sz w:val="28"/>
      <w:szCs w:val="28"/>
    </w:rPr>
  </w:style>
  <w:style w:type="character" w:styleId="6">
    <w:name w:val="Заголовок 6 Знак"/>
    <w:qFormat/>
    <w:rPr>
      <w:rFonts w:ascii="Cambria" w:hAnsi="Cambria" w:cs="Cambria"/>
      <w:i/>
      <w:iCs/>
      <w:color w:val="243F60"/>
      <w:sz w:val="28"/>
      <w:szCs w:val="28"/>
    </w:rPr>
  </w:style>
  <w:style w:type="character" w:styleId="7">
    <w:name w:val="Заголовок 7 Знак"/>
    <w:qFormat/>
    <w:rPr>
      <w:rFonts w:ascii="Cambria" w:hAnsi="Cambria" w:cs="Cambria"/>
      <w:i/>
      <w:iCs/>
      <w:color w:val="404040"/>
      <w:sz w:val="28"/>
      <w:szCs w:val="28"/>
    </w:rPr>
  </w:style>
  <w:style w:type="character" w:styleId="8">
    <w:name w:val="Заголовок 8 Знак"/>
    <w:qFormat/>
    <w:rPr>
      <w:rFonts w:ascii="Cambria" w:hAnsi="Cambria" w:cs="Cambria"/>
      <w:color w:val="404040"/>
    </w:rPr>
  </w:style>
  <w:style w:type="character" w:styleId="9">
    <w:name w:val="Заголовок 9 Знак"/>
    <w:qFormat/>
    <w:rPr>
      <w:rFonts w:ascii="Cambria" w:hAnsi="Cambria" w:cs="Cambria"/>
      <w:i/>
      <w:iCs/>
      <w:color w:val="404040"/>
    </w:rPr>
  </w:style>
  <w:style w:type="character" w:styleId="Style6">
    <w:name w:val="Основной текст Знак"/>
    <w:qFormat/>
    <w:rPr>
      <w:rFonts w:eastAsia="Calibri" w:cs="Calibri"/>
      <w:sz w:val="28"/>
      <w:szCs w:val="22"/>
    </w:rPr>
  </w:style>
  <w:style w:type="character" w:styleId="hps">
    <w:name w:val="hps"/>
    <w:qFormat/>
    <w:rPr/>
  </w:style>
  <w:style w:type="character" w:styleId="21">
    <w:name w:val="Основной текст 2 Знак"/>
    <w:qFormat/>
    <w:rPr>
      <w:rFonts w:ascii="Calibri" w:hAnsi="Calibri" w:cs="Calibri"/>
      <w:sz w:val="22"/>
      <w:szCs w:val="22"/>
    </w:rPr>
  </w:style>
  <w:style w:type="character" w:styleId="Style7">
    <w:name w:val="Текст выноски Знак"/>
    <w:qFormat/>
    <w:rPr>
      <w:rFonts w:ascii="Tahoma" w:hAnsi="Tahoma" w:cs="Tahoma"/>
      <w:sz w:val="16"/>
      <w:szCs w:val="16"/>
    </w:rPr>
  </w:style>
  <w:style w:type="character" w:styleId="spelle">
    <w:name w:val="spelle"/>
    <w:qFormat/>
    <w:rPr/>
  </w:style>
  <w:style w:type="character" w:styleId="FontStyle91">
    <w:name w:val="Font Style91"/>
    <w:qFormat/>
    <w:rPr>
      <w:rFonts w:ascii="Times New Roman" w:hAnsi="Times New Roman" w:cs="Times New Roman"/>
      <w:sz w:val="24"/>
      <w:szCs w:val="24"/>
    </w:rPr>
  </w:style>
  <w:style w:type="character" w:styleId="FontStyle93">
    <w:name w:val="Font Style93"/>
    <w:qFormat/>
    <w:rPr>
      <w:rFonts w:ascii="Times New Roman" w:hAnsi="Times New Roman" w:cs="Times New Roman"/>
      <w:sz w:val="22"/>
      <w:szCs w:val="22"/>
    </w:rPr>
  </w:style>
  <w:style w:type="character" w:styleId="FontStyle94">
    <w:name w:val="Font Style94"/>
    <w:qFormat/>
    <w:rPr>
      <w:rFonts w:ascii="Times New Roman" w:hAnsi="Times New Roman" w:cs="Times New Roman"/>
      <w:sz w:val="22"/>
      <w:szCs w:val="22"/>
    </w:rPr>
  </w:style>
  <w:style w:type="character" w:styleId="rvts0">
    <w:name w:val="rvts0"/>
    <w:qFormat/>
    <w:rPr/>
  </w:style>
  <w:style w:type="character" w:styleId="Hyperlink">
    <w:name w:val="Hyperlink"/>
    <w:rPr>
      <w:color w:val="0000FF"/>
      <w:u w:val="single"/>
    </w:rPr>
  </w:style>
  <w:style w:type="character" w:styleId="Style8">
    <w:name w:val="Заголовок Знак"/>
    <w:qFormat/>
    <w:rPr>
      <w:b/>
    </w:rPr>
  </w:style>
  <w:style w:type="character" w:styleId="Style9">
    <w:name w:val="Подзаголовок Знак"/>
    <w:qFormat/>
    <w:rPr>
      <w:b/>
      <w:sz w:val="24"/>
    </w:rPr>
  </w:style>
  <w:style w:type="character" w:styleId="Strong">
    <w:name w:val="Strong"/>
    <w:qFormat/>
    <w:rPr>
      <w:b/>
      <w:bCs/>
    </w:rPr>
  </w:style>
  <w:style w:type="paragraph" w:styleId="Heading">
    <w:name w:val="Heading"/>
    <w:basedOn w:val="Normal"/>
    <w:next w:val="BodyText"/>
    <w:qFormat/>
    <w:pPr>
      <w:spacing w:lineRule="auto" w:line="240" w:before="0" w:after="0"/>
      <w:jc w:val="center"/>
    </w:pPr>
    <w:rPr>
      <w:rFonts w:ascii="Times New Roman" w:hAnsi="Times New Roman" w:cs="Times New Roman"/>
      <w:b/>
      <w:sz w:val="20"/>
      <w:szCs w:val="20"/>
      <w:lang w:val="uk-UA"/>
    </w:rPr>
  </w:style>
  <w:style w:type="paragraph" w:styleId="BodyText">
    <w:name w:val="Body Text"/>
    <w:basedOn w:val="Normal"/>
    <w:pPr>
      <w:spacing w:before="0" w:after="120"/>
    </w:pPr>
    <w:rPr>
      <w:rFonts w:ascii="Times New Roman" w:hAnsi="Times New Roman" w:eastAsia="Calibri" w:cs="Times New Roman"/>
      <w:sz w:val="28"/>
      <w:lang w:val="uk-UA"/>
    </w:rPr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Style10">
    <w:name w:val="Название объекта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1">
    <w:name w:val="Абзац списка"/>
    <w:basedOn w:val="Normal"/>
    <w:qFormat/>
    <w:pPr>
      <w:spacing w:before="0" w:after="200"/>
      <w:ind w:hanging="0" w:start="720" w:end="0"/>
      <w:contextualSpacing/>
    </w:pPr>
    <w:rPr>
      <w:rFonts w:eastAsia="Calibri"/>
    </w:rPr>
  </w:style>
  <w:style w:type="paragraph" w:styleId="211">
    <w:name w:val="Основной текст 21"/>
    <w:basedOn w:val="Normal"/>
    <w:qFormat/>
    <w:pPr>
      <w:spacing w:lineRule="auto" w:line="480" w:before="0" w:after="120"/>
    </w:pPr>
    <w:rPr>
      <w:lang w:val="uk-UA"/>
    </w:rPr>
  </w:style>
  <w:style w:type="paragraph" w:styleId="Style12">
    <w:name w:val="Текст выноски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  <w:lang w:val="uk-UA"/>
    </w:rPr>
  </w:style>
  <w:style w:type="paragraph" w:styleId="Style81">
    <w:name w:val="Style8"/>
    <w:basedOn w:val="Normal"/>
    <w:qFormat/>
    <w:pPr>
      <w:widowControl w:val="false"/>
      <w:spacing w:lineRule="exact" w:line="311" w:before="0" w:after="0"/>
      <w:ind w:firstLine="711" w:start="0" w:end="0"/>
    </w:pPr>
    <w:rPr>
      <w:rFonts w:ascii="Times New Roman" w:hAnsi="Times New Roman" w:cs="Times New Roman"/>
      <w:sz w:val="24"/>
      <w:szCs w:val="24"/>
      <w:lang w:val="uk-UA"/>
    </w:rPr>
  </w:style>
  <w:style w:type="paragraph" w:styleId="Style91">
    <w:name w:val="Style9"/>
    <w:basedOn w:val="Normal"/>
    <w:qFormat/>
    <w:pPr>
      <w:widowControl w:val="false"/>
      <w:spacing w:lineRule="exact" w:line="311" w:before="0" w:after="0"/>
      <w:ind w:firstLine="711" w:start="0" w:end="0"/>
      <w:jc w:val="both"/>
    </w:pPr>
    <w:rPr>
      <w:rFonts w:ascii="Times New Roman" w:hAnsi="Times New Roman" w:cs="Times New Roman"/>
      <w:sz w:val="24"/>
      <w:szCs w:val="24"/>
      <w:lang w:val="uk-UA"/>
    </w:rPr>
  </w:style>
  <w:style w:type="paragraph" w:styleId="Style111">
    <w:name w:val="Style11"/>
    <w:basedOn w:val="Normal"/>
    <w:qFormat/>
    <w:pPr>
      <w:widowControl w:val="false"/>
      <w:spacing w:lineRule="exact" w:line="269" w:before="0" w:after="0"/>
      <w:jc w:val="both"/>
    </w:pPr>
    <w:rPr>
      <w:rFonts w:ascii="Times New Roman" w:hAnsi="Times New Roman" w:cs="Times New Roman"/>
      <w:sz w:val="24"/>
      <w:szCs w:val="24"/>
      <w:lang w:val="uk-UA"/>
    </w:rPr>
  </w:style>
  <w:style w:type="paragraph" w:styleId="Style13">
    <w:name w:val="Style13"/>
    <w:basedOn w:val="Normal"/>
    <w:qFormat/>
    <w:pPr>
      <w:widowControl w:val="false"/>
      <w:spacing w:lineRule="exact" w:line="273" w:before="0" w:after="0"/>
      <w:ind w:firstLine="595" w:start="0" w:end="0"/>
      <w:jc w:val="both"/>
    </w:pPr>
    <w:rPr>
      <w:rFonts w:ascii="Times New Roman" w:hAnsi="Times New Roman" w:cs="Times New Roman"/>
      <w:sz w:val="24"/>
      <w:szCs w:val="24"/>
      <w:lang w:val="uk-UA"/>
    </w:rPr>
  </w:style>
  <w:style w:type="paragraph" w:styleId="Style121">
    <w:name w:val="Style12"/>
    <w:basedOn w:val="Normal"/>
    <w:qFormat/>
    <w:pPr>
      <w:widowControl w:val="false"/>
      <w:spacing w:lineRule="exact" w:line="269" w:before="0" w:after="0"/>
      <w:ind w:firstLine="416" w:start="0" w:end="0"/>
      <w:jc w:val="both"/>
    </w:pPr>
    <w:rPr>
      <w:rFonts w:ascii="Times New Roman" w:hAnsi="Times New Roman" w:cs="Times New Roman"/>
      <w:sz w:val="24"/>
      <w:szCs w:val="24"/>
      <w:lang w:val="uk-UA"/>
    </w:rPr>
  </w:style>
  <w:style w:type="paragraph" w:styleId="Style14">
    <w:name w:val="Style14"/>
    <w:basedOn w:val="Normal"/>
    <w:qFormat/>
    <w:pPr>
      <w:widowControl w:val="false"/>
      <w:spacing w:lineRule="exact" w:line="269" w:before="0" w:after="0"/>
      <w:ind w:firstLine="498" w:start="0" w:end="0"/>
      <w:jc w:val="both"/>
    </w:pPr>
    <w:rPr>
      <w:rFonts w:ascii="Times New Roman" w:hAnsi="Times New Roman" w:cs="Times New Roman"/>
      <w:sz w:val="24"/>
      <w:szCs w:val="24"/>
      <w:lang w:val="uk-UA"/>
    </w:rPr>
  </w:style>
  <w:style w:type="paragraph" w:styleId="Style16">
    <w:name w:val="Style16"/>
    <w:basedOn w:val="Normal"/>
    <w:qFormat/>
    <w:pPr>
      <w:widowControl w:val="false"/>
      <w:spacing w:lineRule="exact" w:line="273" w:before="0" w:after="0"/>
      <w:ind w:firstLine="689" w:start="0" w:end="0"/>
    </w:pPr>
    <w:rPr>
      <w:rFonts w:ascii="Times New Roman" w:hAnsi="Times New Roman" w:cs="Times New Roman"/>
      <w:sz w:val="24"/>
      <w:szCs w:val="24"/>
      <w:lang w:val="uk-UA"/>
    </w:rPr>
  </w:style>
  <w:style w:type="paragraph" w:styleId="Style17">
    <w:name w:val="Style17"/>
    <w:basedOn w:val="Normal"/>
    <w:qFormat/>
    <w:pPr>
      <w:widowControl w:val="false"/>
      <w:spacing w:lineRule="exact" w:line="269" w:before="0" w:after="0"/>
      <w:ind w:hanging="269" w:start="0" w:end="0"/>
      <w:jc w:val="both"/>
    </w:pPr>
    <w:rPr>
      <w:rFonts w:ascii="Times New Roman" w:hAnsi="Times New Roman" w:cs="Times New Roman"/>
      <w:sz w:val="24"/>
      <w:szCs w:val="24"/>
      <w:lang w:val="uk-UA"/>
    </w:rPr>
  </w:style>
  <w:style w:type="paragraph" w:styleId="Style19">
    <w:name w:val="Style19"/>
    <w:basedOn w:val="Normal"/>
    <w:qFormat/>
    <w:pPr>
      <w:widowControl w:val="false"/>
      <w:spacing w:lineRule="exact" w:line="284" w:before="0" w:after="0"/>
      <w:ind w:hanging="352" w:start="0" w:end="0"/>
      <w:jc w:val="both"/>
    </w:pPr>
    <w:rPr>
      <w:rFonts w:ascii="Times New Roman" w:hAnsi="Times New Roman" w:cs="Times New Roman"/>
      <w:sz w:val="24"/>
      <w:szCs w:val="24"/>
      <w:lang w:val="uk-UA"/>
    </w:rPr>
  </w:style>
  <w:style w:type="paragraph" w:styleId="Style22">
    <w:name w:val="Style22"/>
    <w:basedOn w:val="Normal"/>
    <w:qFormat/>
    <w:pPr>
      <w:widowControl w:val="false"/>
      <w:spacing w:lineRule="exact" w:line="276" w:before="0" w:after="0"/>
      <w:ind w:firstLine="592" w:start="0" w:end="0"/>
      <w:jc w:val="both"/>
    </w:pPr>
    <w:rPr>
      <w:rFonts w:ascii="Times New Roman" w:hAnsi="Times New Roman" w:cs="Times New Roman"/>
      <w:sz w:val="24"/>
      <w:szCs w:val="24"/>
      <w:lang w:val="uk-UA"/>
    </w:rPr>
  </w:style>
  <w:style w:type="paragraph" w:styleId="Style27">
    <w:name w:val="Style27"/>
    <w:basedOn w:val="Normal"/>
    <w:qFormat/>
    <w:pPr>
      <w:widowControl w:val="false"/>
      <w:spacing w:lineRule="exact" w:line="276" w:before="0" w:after="0"/>
      <w:ind w:hanging="344" w:start="0" w:end="0"/>
    </w:pPr>
    <w:rPr>
      <w:rFonts w:ascii="Times New Roman" w:hAnsi="Times New Roman" w:cs="Times New Roman"/>
      <w:sz w:val="24"/>
      <w:szCs w:val="24"/>
      <w:lang w:val="uk-UA"/>
    </w:rPr>
  </w:style>
  <w:style w:type="paragraph" w:styleId="Style15">
    <w:name w:val="Обычный (веб)"/>
    <w:basedOn w:val="Normal"/>
    <w:qFormat/>
    <w:pPr>
      <w:suppressAutoHyphens w:val="true"/>
      <w:spacing w:lineRule="auto" w:line="240" w:before="100" w:after="100"/>
    </w:pPr>
    <w:rPr>
      <w:rFonts w:ascii="Times New Roman" w:hAnsi="Times New Roman" w:cs="Times New Roman"/>
      <w:sz w:val="24"/>
      <w:szCs w:val="24"/>
    </w:rPr>
  </w:style>
  <w:style w:type="paragraph" w:styleId="rvps2">
    <w:name w:val="rvps2"/>
    <w:basedOn w:val="Normal"/>
    <w:qFormat/>
    <w:pPr>
      <w:spacing w:lineRule="auto" w:line="240" w:before="280" w:after="280"/>
    </w:pPr>
    <w:rPr>
      <w:rFonts w:ascii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BodyText"/>
    <w:qFormat/>
    <w:pPr>
      <w:spacing w:lineRule="auto" w:line="480" w:before="0" w:after="0"/>
      <w:jc w:val="center"/>
    </w:pPr>
    <w:rPr>
      <w:rFonts w:ascii="Times New Roman" w:hAnsi="Times New Roman" w:cs="Times New Roman"/>
      <w:b/>
      <w:sz w:val="24"/>
      <w:szCs w:val="20"/>
      <w:lang w:val="uk-UA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LibreOfficeDev/26.8.0.0.alpha0$Linux_X86_64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2013-02-28T14:22:00Z</dcterms:created>
  <dc:creator>Автор</dc:creator>
  <dc:description/>
  <cp:keywords/>
  <dc:language>en-US</dc:language>
  <cp:lastModifiedBy>Олександр  Ратiй</cp:lastModifiedBy>
  <cp:lastPrinted>2013-02-28T13:49:00Z</cp:lastPrinted>
  <dcterms:modified xsi:type="dcterms:W3CDTF">2026-08-04T17:00:00Z</dcterms:modified>
  <cp:revision>2</cp:revision>
  <dc:subject/>
  <dc:title>МIНIСТЕРСТВО ОСВIТИ I НАУКИ,МОЛОДI ТА СПОРТУ УКРАЇНИ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