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5"/>
        </w:numPr>
        <w:shd w:fill="ffffff" w:val="clear"/>
        <w:ind w:left="0" w:firstLine="0"/>
        <w:jc w:val="center"/>
        <w:rPr>
          <w:rFonts w:ascii="Calibri" w:cs="Calibri" w:eastAsia="Calibri" w:hAnsi="Calibri"/>
          <w:b w:val="1"/>
          <w:bCs w:val="1"/>
          <w:color w:val="1f1f1f"/>
          <w:sz w:val="40"/>
          <w:szCs w:val="40"/>
          <w:highlight w:val="white"/>
        </w:rPr>
      </w:pPr>
      <w:bookmarkStart w:colFirst="0" w:colLast="0" w:name="_heading=h.tfx5aq5v261o" w:id="0"/>
      <w:bookmarkEnd w:id="0"/>
      <w:r w:rsidDel="00000000" w:rsidR="00000000" w:rsidRPr="00000000">
        <w:rPr>
          <w:rFonts w:ascii="Calibri" w:cs="Calibri" w:eastAsia="Calibri" w:hAnsi="Calibri"/>
          <w:b w:val="1"/>
          <w:bCs w:val="1"/>
          <w:color w:val="1f1f1f"/>
          <w:sz w:val="40"/>
          <w:szCs w:val="40"/>
          <w:highlight w:val="white"/>
          <w:vertAlign w:val="baseline"/>
          <w:rtl w:val="0"/>
        </w:rPr>
        <w:t>LIMITED LIABILITY COMPANY</w:t>
      </w:r>
    </w:p>
    <w:p w:rsidR="00000000" w:rsidDel="00000000" w:rsidP="00000000" w:rsidRDefault="00000000" w:rsidRPr="00000000" w14:paraId="00000002">
      <w:pPr>
        <w:numPr>
          <w:ilvl w:val="0"/>
          <w:numId w:val="5"/>
        </w:numPr>
        <w:shd w:fill="ffffff" w:val="clear"/>
        <w:ind w:left="0" w:firstLine="0"/>
        <w:jc w:val="center"/>
        <w:rPr>
          <w:rFonts w:ascii="Arial" w:cs="Arial" w:eastAsia="Arial" w:hAnsi="Arial"/>
          <w:b w:val="1"/>
          <w:bCs w:val="1"/>
          <w:color w:val="000000"/>
          <w:sz w:val="40"/>
          <w:szCs w:val="40"/>
        </w:rPr>
      </w:pPr>
      <w:r w:rsidDel="00000000" w:rsidR="00000000" w:rsidRPr="00000000">
        <w:rPr>
          <w:rFonts w:ascii="Calibri" w:cs="Calibri" w:eastAsia="Calibri" w:hAnsi="Calibri"/>
          <w:b w:val="1"/>
          <w:bCs w:val="1"/>
          <w:color w:val="1f1f1f"/>
          <w:sz w:val="40"/>
          <w:szCs w:val="40"/>
          <w:highlight w:val="white"/>
          <w:vertAlign w:val="baseline"/>
          <w:rtl w:val="0"/>
        </w:rPr>
        <w:t>"Name"</w:t>
      </w:r>
      <w:r w:rsidDel="00000000" w:rsidR="00000000" w:rsidRPr="00000000">
        <w:rPr>
          <w:rtl w:val="0"/>
        </w:rPr>
      </w:r>
    </w:p>
    <w:p w:rsidR="00000000" w:rsidDel="00000000" w:rsidP="00000000" w:rsidRDefault="00000000" w:rsidRPr="00000000" w14:paraId="00000003">
      <w:pPr>
        <w:shd w:fill="ffffff" w:val="clear"/>
        <w:tabs>
          <w:tab w:val="left" w:leader="none" w:pos="567"/>
          <w:tab w:val="left" w:leader="none" w:pos="720"/>
        </w:tabs>
        <w:ind w:left="0" w:firstLine="0"/>
        <w:jc w:val="center"/>
        <w:rPr>
          <w:rFonts w:ascii="Arial" w:cs="Arial" w:eastAsia="Arial" w:hAnsi="Arial"/>
          <w:b w:val="1"/>
          <w:bCs w:val="1"/>
          <w:color w:val="000000"/>
          <w:sz w:val="40"/>
          <w:szCs w:val="40"/>
          <w:vertAlign w:val="baseline"/>
        </w:rPr>
      </w:pPr>
      <w:r w:rsidDel="00000000" w:rsidR="00000000" w:rsidRPr="00000000">
        <w:rPr>
          <w:rtl w:val="0"/>
        </w:rPr>
      </w:r>
    </w:p>
    <w:p w:rsidR="00000000" w:rsidDel="00000000" w:rsidP="00000000" w:rsidRDefault="00000000" w:rsidRPr="00000000" w14:paraId="00000004">
      <w:pPr>
        <w:shd w:fill="ffffff" w:val="clear"/>
        <w:tabs>
          <w:tab w:val="left" w:leader="none" w:pos="567"/>
          <w:tab w:val="left" w:leader="none" w:pos="720"/>
        </w:tabs>
        <w:ind w:left="0" w:firstLine="0"/>
        <w:rPr>
          <w:rFonts w:ascii="Arial" w:cs="Arial" w:eastAsia="Arial" w:hAnsi="Arial"/>
          <w:b w:val="1"/>
          <w:bCs w:val="1"/>
          <w:color w:val="000000"/>
          <w:sz w:val="22"/>
          <w:szCs w:val="22"/>
          <w:vertAlign w:val="baseline"/>
        </w:rPr>
      </w:pPr>
      <w:r w:rsidDel="00000000" w:rsidR="00000000" w:rsidRPr="00000000">
        <w:rPr>
          <w:rtl w:val="0"/>
        </w:rPr>
      </w:r>
    </w:p>
    <w:p w:rsidR="00000000" w:rsidDel="00000000" w:rsidP="00000000" w:rsidRDefault="00000000" w:rsidRPr="00000000" w14:paraId="00000005">
      <w:pPr>
        <w:shd w:fill="ffffff" w:val="clear"/>
        <w:tabs>
          <w:tab w:val="left" w:leader="none" w:pos="567"/>
          <w:tab w:val="left" w:leader="none" w:pos="720"/>
        </w:tabs>
        <w:ind w:left="0" w:firstLine="0"/>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06">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07">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08">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09">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0A">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0B">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0C">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0D">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0E">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0F">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10">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11">
      <w:pPr>
        <w:shd w:fill="ffffff" w:val="clear"/>
        <w:tabs>
          <w:tab w:val="left" w:leader="none" w:pos="567"/>
          <w:tab w:val="left" w:leader="none" w:pos="720"/>
        </w:tabs>
        <w:ind w:left="0" w:firstLine="0"/>
        <w:rPr>
          <w:color w:val="000000"/>
          <w:sz w:val="22"/>
          <w:szCs w:val="22"/>
          <w:vertAlign w:val="baseline"/>
        </w:rPr>
      </w:pPr>
      <w:r w:rsidDel="00000000" w:rsidR="00000000" w:rsidRPr="00000000">
        <w:rPr>
          <w:rtl w:val="0"/>
        </w:rPr>
      </w:r>
    </w:p>
    <w:p w:rsidR="00000000" w:rsidDel="00000000" w:rsidP="00000000" w:rsidRDefault="00000000" w:rsidRPr="00000000" w14:paraId="00000012">
      <w:pPr>
        <w:shd w:fill="ffffff" w:val="clear"/>
        <w:tabs>
          <w:tab w:val="left" w:leader="none" w:pos="567"/>
          <w:tab w:val="left" w:leader="none" w:pos="720"/>
        </w:tabs>
        <w:ind w:left="0" w:firstLine="0"/>
        <w:jc w:val="center"/>
        <w:rPr>
          <w:rFonts w:ascii="Calibri" w:cs="Calibri" w:eastAsia="Calibri" w:hAnsi="Calibri"/>
          <w:color w:val="000000"/>
          <w:sz w:val="36"/>
          <w:szCs w:val="36"/>
          <w:vertAlign w:val="baseline"/>
        </w:rPr>
      </w:pPr>
      <w:r w:rsidDel="00000000" w:rsidR="00000000" w:rsidRPr="00000000">
        <w:rPr>
          <w:rtl w:val="0"/>
        </w:rPr>
      </w:r>
    </w:p>
    <w:p w:rsidR="00000000" w:rsidDel="00000000" w:rsidP="00000000" w:rsidRDefault="00000000" w:rsidRPr="00000000" w14:paraId="00000013">
      <w:pPr>
        <w:shd w:fill="ffffff" w:val="clear"/>
        <w:tabs>
          <w:tab w:val="left" w:leader="none" w:pos="567"/>
          <w:tab w:val="left" w:leader="none" w:pos="720"/>
        </w:tabs>
        <w:ind w:left="0" w:firstLine="0"/>
        <w:jc w:val="center"/>
        <w:rPr>
          <w:rFonts w:ascii="Calibri" w:cs="Calibri" w:eastAsia="Calibri" w:hAnsi="Calibri"/>
          <w:b w:val="1"/>
          <w:bCs w:val="1"/>
          <w:color w:val="000000"/>
          <w:sz w:val="36"/>
          <w:szCs w:val="36"/>
          <w:vertAlign w:val="baseline"/>
        </w:rPr>
      </w:pPr>
      <w:r w:rsidDel="00000000" w:rsidR="00000000" w:rsidRPr="00000000">
        <w:rPr>
          <w:rFonts w:ascii="Calibri" w:cs="Calibri" w:eastAsia="Calibri" w:hAnsi="Calibri"/>
          <w:b w:val="1"/>
          <w:bCs w:val="1"/>
          <w:color w:val="000000"/>
          <w:sz w:val="36"/>
          <w:szCs w:val="36"/>
          <w:vertAlign w:val="baseline"/>
          <w:rtl w:val="0"/>
        </w:rPr>
        <w:tab/>
        <w:tab/>
        <w:t>INSTRUCTION NO. 28</w:t>
      </w:r>
    </w:p>
    <w:p w:rsidR="00000000" w:rsidDel="00000000" w:rsidP="00000000" w:rsidRDefault="00000000" w:rsidRPr="00000000" w14:paraId="00000014">
      <w:pPr>
        <w:shd w:fill="ffffff" w:val="clear"/>
        <w:tabs>
          <w:tab w:val="left" w:leader="none" w:pos="567"/>
          <w:tab w:val="left" w:leader="none" w:pos="720"/>
        </w:tabs>
        <w:ind w:left="0" w:firstLine="0"/>
        <w:jc w:val="center"/>
        <w:rPr>
          <w:rFonts w:ascii="Calibri" w:cs="Calibri" w:eastAsia="Calibri" w:hAnsi="Calibri"/>
          <w:b w:val="1"/>
          <w:bCs w:val="1"/>
          <w:color w:val="000000"/>
          <w:sz w:val="36"/>
          <w:szCs w:val="36"/>
          <w:vertAlign w:val="baseline"/>
        </w:rPr>
      </w:pPr>
      <w:r w:rsidDel="00000000" w:rsidR="00000000" w:rsidRPr="00000000">
        <w:rPr>
          <w:rtl w:val="0"/>
        </w:rPr>
      </w:r>
    </w:p>
    <w:p w:rsidR="00000000" w:rsidDel="00000000" w:rsidP="00000000" w:rsidRDefault="00000000" w:rsidRPr="00000000" w14:paraId="00000015">
      <w:pPr>
        <w:shd w:fill="ffffff" w:val="clear"/>
        <w:tabs>
          <w:tab w:val="left" w:leader="none" w:pos="567"/>
          <w:tab w:val="left" w:leader="none" w:pos="720"/>
        </w:tabs>
        <w:ind w:left="0" w:firstLine="0"/>
        <w:jc w:val="center"/>
        <w:rPr>
          <w:rFonts w:ascii="Calibri" w:cs="Calibri" w:eastAsia="Calibri" w:hAnsi="Calibri"/>
          <w:b w:val="1"/>
          <w:bCs w:val="1"/>
          <w:color w:val="000000"/>
          <w:sz w:val="36"/>
          <w:szCs w:val="36"/>
          <w:vertAlign w:val="baseline"/>
        </w:rPr>
      </w:pPr>
      <w:r w:rsidDel="00000000" w:rsidR="00000000" w:rsidRPr="00000000">
        <w:rPr>
          <w:rFonts w:ascii="Calibri" w:cs="Calibri" w:eastAsia="Calibri" w:hAnsi="Calibri"/>
          <w:b w:val="1"/>
          <w:bCs w:val="1"/>
          <w:color w:val="000000"/>
          <w:sz w:val="36"/>
          <w:szCs w:val="36"/>
          <w:vertAlign w:val="baseline"/>
          <w:rtl w:val="0"/>
        </w:rPr>
        <w:tab/>
        <w:tab/>
        <w:t>on occupational health and safety</w:t>
      </w:r>
    </w:p>
    <w:p w:rsidR="00000000" w:rsidDel="00000000" w:rsidP="00000000" w:rsidRDefault="00000000" w:rsidRPr="00000000" w14:paraId="00000016">
      <w:pPr>
        <w:shd w:fill="ffffff" w:val="clear"/>
        <w:tabs>
          <w:tab w:val="left" w:leader="none" w:pos="567"/>
          <w:tab w:val="left" w:leader="none" w:pos="720"/>
        </w:tabs>
        <w:ind w:left="0" w:right="96" w:firstLine="0"/>
        <w:jc w:val="center"/>
        <w:rPr>
          <w:rFonts w:ascii="Calibri" w:cs="Calibri" w:eastAsia="Calibri" w:hAnsi="Calibri"/>
          <w:b w:val="1"/>
          <w:bCs w:val="1"/>
          <w:color w:val="000000"/>
          <w:sz w:val="44"/>
          <w:szCs w:val="44"/>
          <w:vertAlign w:val="baseline"/>
        </w:rPr>
      </w:pPr>
      <w:r w:rsidDel="00000000" w:rsidR="00000000" w:rsidRPr="00000000">
        <w:rPr>
          <w:rFonts w:ascii="Calibri" w:cs="Calibri" w:eastAsia="Calibri" w:hAnsi="Calibri"/>
          <w:b w:val="1"/>
          <w:bCs w:val="1"/>
          <w:color w:val="000000"/>
          <w:sz w:val="36"/>
          <w:szCs w:val="36"/>
          <w:vertAlign w:val="baseline"/>
          <w:rtl w:val="0"/>
        </w:rPr>
        <w:tab/>
        <w:tab/>
        <w:t>when operating a complete mobile gas station</w:t>
      </w:r>
      <w:r w:rsidDel="00000000" w:rsidR="00000000" w:rsidRPr="00000000">
        <w:rPr>
          <w:rtl w:val="0"/>
        </w:rPr>
      </w:r>
    </w:p>
    <w:p w:rsidR="00000000" w:rsidDel="00000000" w:rsidP="00000000" w:rsidRDefault="00000000" w:rsidRPr="00000000" w14:paraId="00000017">
      <w:pPr>
        <w:shd w:fill="ffffff" w:val="clear"/>
        <w:tabs>
          <w:tab w:val="left" w:leader="none" w:pos="567"/>
          <w:tab w:val="left" w:leader="none" w:pos="720"/>
        </w:tabs>
        <w:ind w:left="0" w:right="96" w:firstLine="0"/>
        <w:rPr>
          <w:rFonts w:ascii="Calibri" w:cs="Calibri" w:eastAsia="Calibri" w:hAnsi="Calibri"/>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18">
      <w:pPr>
        <w:shd w:fill="ffffff" w:val="clear"/>
        <w:tabs>
          <w:tab w:val="left" w:leader="none" w:pos="567"/>
          <w:tab w:val="left" w:leader="none" w:pos="720"/>
        </w:tabs>
        <w:ind w:left="0" w:right="96" w:firstLine="0"/>
        <w:rPr>
          <w:rFonts w:ascii="Calibri" w:cs="Calibri" w:eastAsia="Calibri" w:hAnsi="Calibri"/>
          <w:b w:val="1"/>
          <w:bCs w:val="1"/>
          <w:color w:val="000000"/>
          <w:sz w:val="22"/>
          <w:szCs w:val="22"/>
          <w:vertAlign w:val="baseline"/>
        </w:rPr>
      </w:pPr>
      <w:r w:rsidDel="00000000" w:rsidR="00000000" w:rsidRPr="00000000">
        <w:rPr>
          <w:rtl w:val="0"/>
        </w:rPr>
      </w:r>
    </w:p>
    <w:p w:rsidR="00000000" w:rsidDel="00000000" w:rsidP="00000000" w:rsidRDefault="00000000" w:rsidRPr="00000000" w14:paraId="00000019">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1A">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1B">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1C">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1D">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1E">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1F">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0">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1">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2">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3">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4">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5">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6">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7">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8">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9">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A">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B">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C">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D">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E">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2F">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30">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31">
      <w:pPr>
        <w:shd w:fill="ffffff" w:val="clear"/>
        <w:tabs>
          <w:tab w:val="left" w:leader="none" w:pos="567"/>
          <w:tab w:val="left" w:leader="none" w:pos="720"/>
        </w:tabs>
        <w:ind w:left="0" w:right="96" w:firstLine="0"/>
        <w:rPr>
          <w:color w:val="000000"/>
          <w:sz w:val="22"/>
          <w:szCs w:val="22"/>
          <w:vertAlign w:val="baseline"/>
        </w:rPr>
      </w:pPr>
      <w:r w:rsidDel="00000000" w:rsidR="00000000" w:rsidRPr="00000000">
        <w:rPr>
          <w:rtl w:val="0"/>
        </w:rPr>
      </w:r>
    </w:p>
    <w:p w:rsidR="00000000" w:rsidDel="00000000" w:rsidP="00000000" w:rsidRDefault="00000000" w:rsidRPr="00000000" w14:paraId="00000032">
      <w:pPr>
        <w:shd w:fill="ffffff" w:val="clear"/>
        <w:tabs>
          <w:tab w:val="left" w:leader="none" w:pos="567"/>
          <w:tab w:val="left" w:leader="none" w:pos="720"/>
        </w:tabs>
        <w:ind w:left="0" w:right="96" w:firstLine="0"/>
        <w:jc w:val="center"/>
        <w:rPr>
          <w:rFonts w:ascii="Calibri" w:cs="Calibri" w:eastAsia="Calibri" w:hAnsi="Calibri"/>
          <w:b w:val="1"/>
          <w:bCs w:val="1"/>
          <w:color w:val="1f1f1f"/>
          <w:sz w:val="32"/>
          <w:szCs w:val="32"/>
          <w:highlight w:val="white"/>
          <w:vertAlign w:val="baseline"/>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701" w:right="851" w:header="0" w:footer="567"/>
          <w:pgNumType w:start="1"/>
          <w:titlePg w:val="1"/>
        </w:sectPr>
      </w:pPr>
      <w:bookmarkStart w:colFirst="0" w:colLast="0" w:name="_heading=h.upvkntwhhbts" w:id="1"/>
      <w:bookmarkEnd w:id="1"/>
      <w:r w:rsidDel="00000000" w:rsidR="00000000" w:rsidRPr="00000000">
        <w:rPr>
          <w:rFonts w:ascii="Calibri" w:cs="Calibri" w:eastAsia="Calibri" w:hAnsi="Calibri"/>
          <w:b w:val="1"/>
          <w:bCs w:val="1"/>
          <w:color w:val="000000"/>
          <w:sz w:val="40"/>
          <w:szCs w:val="40"/>
          <w:vertAlign w:val="baseline"/>
          <w:rtl w:val="0"/>
        </w:rPr>
        <w:t xml:space="preserve">2026</w:t>
      </w:r>
      <w:r w:rsidDel="00000000" w:rsidR="00000000" w:rsidRPr="00000000">
        <w:rPr>
          <w:rtl w:val="0"/>
        </w:rPr>
      </w:r>
    </w:p>
    <w:p w:rsidR="00000000" w:rsidDel="00000000" w:rsidP="00000000" w:rsidRDefault="00000000" w:rsidRPr="00000000" w14:paraId="00000033">
      <w:pPr>
        <w:numPr>
          <w:ilvl w:val="0"/>
          <w:numId w:val="5"/>
        </w:numPr>
        <w:shd w:fill="ffffff" w:val="clear"/>
        <w:ind w:left="0" w:firstLine="0"/>
        <w:jc w:val="center"/>
        <w:rPr>
          <w:rFonts w:ascii="Calibri" w:cs="Calibri" w:eastAsia="Calibri" w:hAnsi="Calibri"/>
          <w:b w:val="1"/>
          <w:bCs w:val="1"/>
          <w:color w:val="1f1f1f"/>
          <w:sz w:val="32"/>
          <w:szCs w:val="32"/>
          <w:highlight w:val="white"/>
        </w:rPr>
      </w:pPr>
      <w:r w:rsidDel="00000000" w:rsidR="00000000" w:rsidRPr="00000000">
        <w:rPr>
          <w:rFonts w:ascii="Calibri" w:cs="Calibri" w:eastAsia="Calibri" w:hAnsi="Calibri"/>
          <w:b w:val="1"/>
          <w:bCs w:val="1"/>
          <w:color w:val="1f1f1f"/>
          <w:sz w:val="32"/>
          <w:szCs w:val="32"/>
          <w:highlight w:val="white"/>
          <w:vertAlign w:val="baseline"/>
          <w:rtl w:val="0"/>
        </w:rPr>
        <w:t>LIMITED LIABILITY COMPANY</w:t>
      </w:r>
    </w:p>
    <w:p w:rsidR="00000000" w:rsidDel="00000000" w:rsidP="00000000" w:rsidRDefault="00000000" w:rsidRPr="00000000" w14:paraId="00000034">
      <w:pPr>
        <w:numPr>
          <w:ilvl w:val="0"/>
          <w:numId w:val="5"/>
        </w:numPr>
        <w:shd w:fill="ffffff" w:val="clear"/>
        <w:ind w:left="0" w:firstLine="0"/>
        <w:jc w:val="center"/>
        <w:rPr>
          <w:rFonts w:ascii="Calibri" w:cs="Calibri" w:eastAsia="Calibri" w:hAnsi="Calibri"/>
          <w:b w:val="1"/>
          <w:bCs w:val="1"/>
          <w:i w:val="1"/>
          <w:iCs w:val="1"/>
          <w:sz w:val="32"/>
          <w:szCs w:val="32"/>
        </w:rPr>
      </w:pPr>
      <w:r w:rsidDel="00000000" w:rsidR="00000000" w:rsidRPr="00000000">
        <w:rPr>
          <w:rFonts w:ascii="Calibri" w:cs="Calibri" w:eastAsia="Calibri" w:hAnsi="Calibri"/>
          <w:b w:val="1"/>
          <w:bCs w:val="1"/>
          <w:color w:val="1f1f1f"/>
          <w:sz w:val="32"/>
          <w:szCs w:val="32"/>
          <w:highlight w:val="white"/>
          <w:vertAlign w:val="baseline"/>
          <w:rtl w:val="0"/>
        </w:rPr>
        <w:t>"Name"</w:t>
      </w:r>
      <w:r w:rsidDel="00000000" w:rsidR="00000000" w:rsidRPr="00000000">
        <w:rPr>
          <w:rtl w:val="0"/>
        </w:rPr>
      </w:r>
    </w:p>
    <w:p w:rsidR="00000000" w:rsidDel="00000000" w:rsidP="00000000" w:rsidRDefault="00000000" w:rsidRPr="00000000" w14:paraId="00000035">
      <w:pPr>
        <w:shd w:fill="ffffff" w:val="clear"/>
        <w:spacing w:after="120" w:before="0" w:lineRule="auto"/>
        <w:ind w:left="0" w:firstLine="0"/>
        <w:jc w:val="center"/>
        <w:rPr>
          <w:rFonts w:ascii="Calibri" w:cs="Calibri" w:eastAsia="Calibri" w:hAnsi="Calibri"/>
          <w:b w:val="1"/>
          <w:bCs w:val="1"/>
          <w:i w:val="1"/>
          <w:iCs w:val="1"/>
          <w:sz w:val="32"/>
          <w:szCs w:val="32"/>
          <w:vertAlign w:val="baseline"/>
        </w:rPr>
      </w:pPr>
      <w:r w:rsidDel="00000000" w:rsidR="00000000" w:rsidRPr="00000000">
        <w:rPr>
          <w:rtl w:val="0"/>
        </w:rPr>
      </w:r>
    </w:p>
    <w:p w:rsidR="00000000" w:rsidDel="00000000" w:rsidP="00000000" w:rsidRDefault="00000000" w:rsidRPr="00000000" w14:paraId="00000036">
      <w:pPr>
        <w:shd w:fill="ffffff" w:val="clear"/>
        <w:spacing w:after="120" w:before="0" w:lineRule="auto"/>
        <w:ind w:left="0" w:firstLine="0"/>
        <w:jc w:val="right"/>
        <w:rPr>
          <w:rFonts w:ascii="Calibri" w:cs="Calibri" w:eastAsia="Calibri" w:hAnsi="Calibri"/>
          <w:b w:val="1"/>
          <w:bCs w:val="1"/>
          <w:i w:val="1"/>
          <w:iCs w:val="1"/>
          <w:sz w:val="32"/>
          <w:szCs w:val="32"/>
          <w:vertAlign w:val="baseline"/>
        </w:rPr>
      </w:pPr>
      <w:bookmarkStart w:colFirst="0" w:colLast="0" w:name="_heading=h.2y05gywjlzo1" w:id="2"/>
      <w:bookmarkEnd w:id="2"/>
      <w:r w:rsidDel="00000000" w:rsidR="00000000" w:rsidRPr="00000000">
        <w:rPr>
          <w:rtl w:val="0"/>
        </w:rPr>
      </w:r>
    </w:p>
    <w:p w:rsidR="00000000" w:rsidDel="00000000" w:rsidP="00000000" w:rsidRDefault="00000000" w:rsidRPr="00000000" w14:paraId="00000037">
      <w:pPr>
        <w:shd w:fill="ffffff" w:val="clear"/>
        <w:spacing w:after="120" w:before="0" w:lineRule="auto"/>
        <w:ind w:left="0" w:firstLine="0"/>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38">
      <w:pPr>
        <w:shd w:fill="ffffff" w:val="clear"/>
        <w:spacing w:after="120" w:before="0" w:lineRule="auto"/>
        <w:ind w:left="0" w:firstLine="0"/>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 xml:space="preserve">By order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r w:rsidDel="00000000" w:rsidR="00000000" w:rsidRPr="00000000">
        <w:rPr>
          <w:rtl w:val="0"/>
        </w:rPr>
      </w:r>
    </w:p>
    <w:p w:rsidR="00000000" w:rsidDel="00000000" w:rsidP="00000000" w:rsidRDefault="00000000" w:rsidRPr="00000000" w14:paraId="0000003B">
      <w:pPr>
        <w:shd w:fill="ffffff" w:val="clear"/>
        <w:ind w:left="0" w:firstLine="0"/>
        <w:rPr>
          <w:rFonts w:ascii="Calibri" w:cs="Calibri" w:eastAsia="Calibri" w:hAnsi="Calibri"/>
          <w:b w:val="1"/>
          <w:bCs w:val="1"/>
          <w:i w:val="1"/>
          <w:iCs w:val="1"/>
          <w:color w:val="000000"/>
          <w:u w:val="single"/>
          <w:vertAlign w:val="baseline"/>
        </w:rPr>
      </w:pPr>
      <w:r w:rsidDel="00000000" w:rsidR="00000000" w:rsidRPr="00000000">
        <w:rPr>
          <w:rtl w:val="0"/>
        </w:rPr>
      </w:r>
    </w:p>
    <w:p w:rsidR="00000000" w:rsidDel="00000000" w:rsidP="00000000" w:rsidRDefault="00000000" w:rsidRPr="00000000" w14:paraId="0000003C">
      <w:pPr>
        <w:pStyle w:val="heading3"/>
        <w:numPr>
          <w:ilvl w:val="2"/>
          <w:numId w:val="1"/>
        </w:numPr>
        <w:ind w:left="0" w:right="0" w:firstLine="0"/>
        <w:rPr>
          <w:rFonts w:ascii="Calibri" w:cs="Calibri" w:eastAsia="Calibri" w:hAnsi="Calibri"/>
          <w:b w:val="1"/>
          <w:bCs w:val="1"/>
          <w:color w:val="000000"/>
        </w:rPr>
      </w:pPr>
      <w:r w:rsidDel="00000000" w:rsidR="00000000" w:rsidRPr="00000000">
        <w:rPr>
          <w:rFonts w:ascii="Calibri" w:cs="Calibri" w:eastAsia="Calibri" w:hAnsi="Calibri"/>
          <w:b w:val="1"/>
          <w:bCs w:val="1"/>
          <w:sz w:val="24"/>
          <w:szCs w:val="24"/>
          <w:vertAlign w:val="baseline"/>
          <w:rtl w:val="0"/>
        </w:rPr>
        <w:t>Instruction No. 28</w:t>
      </w:r>
      <w:r w:rsidDel="00000000" w:rsidR="00000000" w:rsidRPr="00000000">
        <w:rPr>
          <w:rtl w:val="0"/>
        </w:rPr>
      </w:r>
    </w:p>
    <w:p w:rsidR="00000000" w:rsidDel="00000000" w:rsidP="00000000" w:rsidRDefault="00000000" w:rsidRPr="00000000" w14:paraId="0000003D">
      <w:pPr>
        <w:shd w:fill="ffffff" w:val="clear"/>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b w:val="1"/>
          <w:bCs w:val="1"/>
          <w:color w:val="000000"/>
          <w:vertAlign w:val="baseline"/>
          <w:rtl w:val="0"/>
        </w:rPr>
        <w:t xml:space="preserve">on occupational health and safety   </w:t>
      </w:r>
      <w:r w:rsidDel="00000000" w:rsidR="00000000" w:rsidRPr="00000000">
        <w:rPr>
          <w:rtl w:val="0"/>
        </w:rPr>
      </w:r>
    </w:p>
    <w:p w:rsidR="00000000" w:rsidDel="00000000" w:rsidP="00000000" w:rsidRDefault="00000000" w:rsidRPr="00000000" w14:paraId="0000003E">
      <w:pPr>
        <w:pStyle w:val="heading1"/>
        <w:numPr>
          <w:ilvl w:val="0"/>
          <w:numId w:val="1"/>
        </w:numPr>
        <w:spacing w:after="0" w:before="0" w:lineRule="auto"/>
        <w:ind w:left="0" w:right="0" w:firstLine="0"/>
        <w:jc w:val="center"/>
        <w:rPr>
          <w:rFonts w:ascii="Calibri" w:cs="Calibri" w:eastAsia="Calibri" w:hAnsi="Calibri"/>
          <w:color w:val="000000"/>
          <w:sz w:val="24"/>
          <w:szCs w:val="24"/>
        </w:rPr>
      </w:pPr>
      <w:r w:rsidDel="00000000" w:rsidR="00000000" w:rsidRPr="00000000">
        <w:rPr>
          <w:rFonts w:ascii="Calibri" w:cs="Calibri" w:eastAsia="Calibri" w:hAnsi="Calibri"/>
          <w:b w:val="1"/>
          <w:bCs w:val="1"/>
          <w:sz w:val="24"/>
          <w:szCs w:val="24"/>
          <w:vertAlign w:val="baseline"/>
          <w:rtl w:val="0"/>
        </w:rPr>
        <w:t>when operating a complete mobile gas station</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widowControl w:val="0"/>
        <w:ind w:left="0" w:firstLine="0"/>
        <w:jc w:val="both"/>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1. General provisions</w:t>
      </w:r>
    </w:p>
    <w:p w:rsidR="00000000" w:rsidDel="00000000" w:rsidP="00000000" w:rsidRDefault="00000000" w:rsidRPr="00000000" w14:paraId="00000041">
      <w:pPr>
        <w:widowControl w:val="0"/>
        <w:ind w:left="0" w:firstLine="0"/>
        <w:jc w:val="both"/>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42">
      <w:pPr>
        <w:widowControl w:val="0"/>
        <w:ind w:left="0" w:firstLine="0"/>
        <w:jc w:val="both"/>
        <w:rPr>
          <w:rFonts w:ascii="Calibri" w:cs="Calibri" w:eastAsia="Calibri" w:hAnsi="Calibri"/>
          <w:vertAlign w:val="baseline"/>
        </w:rPr>
      </w:pPr>
      <w:bookmarkStart w:colFirst="0" w:colLast="0" w:name="_heading=h.w1obe9xur75r" w:id="3"/>
      <w:bookmarkEnd w:id="3"/>
      <w:r w:rsidDel="00000000" w:rsidR="00000000" w:rsidRPr="00000000">
        <w:rPr>
          <w:rFonts w:ascii="Calibri" w:cs="Calibri" w:eastAsia="Calibri" w:hAnsi="Calibri"/>
          <w:vertAlign w:val="baseline"/>
          <w:rtl w:val="0"/>
        </w:rPr>
        <w:t>1.1. The occupational health and safety instruction applies to employees of "Nazva" LLC, who operate a complete mobile gas station based on a "Eurocube" container and a fuel dispenser. In the future, a complete mobile filling station is called a filling station (ZS), and the workers who operate it are called ZS operators.</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This occupational health and safety instruction is a regulatory document that contains mandatory occupational health and safety requirements for the operator to comply with during the performance of work related to the operation of the ZS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The occupational health and safety manual for the operator is developed in accordance with the following regulatory acts:</w:t>
      </w:r>
    </w:p>
    <w:p w:rsidR="00000000" w:rsidDel="00000000" w:rsidP="00000000" w:rsidRDefault="00000000" w:rsidRPr="00000000" w14:paraId="00000045">
      <w:pPr>
        <w:numPr>
          <w:ilvl w:val="0"/>
          <w:numId w:val="11"/>
        </w:numPr>
        <w:ind w:left="0" w:right="0" w:firstLine="0"/>
        <w:jc w:val="both"/>
        <w:rPr>
          <w:color w:val="000000"/>
        </w:rPr>
      </w:pPr>
      <w:r w:rsidDel="00000000" w:rsidR="00000000" w:rsidRPr="00000000">
        <w:rPr>
          <w:rFonts w:ascii="Calibri" w:cs="Calibri" w:eastAsia="Calibri" w:hAnsi="Calibri"/>
          <w:color w:val="000000"/>
          <w:vertAlign w:val="baseline"/>
          <w:rtl w:val="0"/>
        </w:rPr>
        <w:t>Regulations on the development of instructions for occupational health and safety, approved by the order of the State Supervision of occupational health and safety dated 13.10.2026 No. 9;</w:t>
      </w:r>
    </w:p>
    <w:p w:rsidR="00000000" w:rsidDel="00000000" w:rsidP="00000000" w:rsidRDefault="00000000" w:rsidRPr="00000000" w14:paraId="00000046">
      <w:pPr>
        <w:numPr>
          <w:ilvl w:val="0"/>
          <w:numId w:val="11"/>
        </w:numPr>
        <w:ind w:left="0" w:right="0" w:firstLine="0"/>
        <w:jc w:val="both"/>
        <w:rPr>
          <w:color w:val="000000"/>
        </w:rPr>
      </w:pPr>
      <w:r w:rsidDel="00000000" w:rsidR="00000000" w:rsidRPr="00000000">
        <w:rPr>
          <w:rFonts w:ascii="Calibri" w:cs="Calibri" w:eastAsia="Calibri" w:hAnsi="Calibri"/>
          <w:color w:val="000000"/>
          <w:vertAlign w:val="baseline"/>
          <w:rtl w:val="0"/>
        </w:rPr>
        <w:t>Standard regulations on the procedure for conducting training and testing knowledge on occupational health and safety issues, approved by the order of the State Supervision of occupational health and safety dated 13.10.2026 No. 15;</w:t>
      </w:r>
    </w:p>
    <w:p w:rsidR="00000000" w:rsidDel="00000000" w:rsidP="00000000" w:rsidRDefault="00000000" w:rsidRPr="00000000" w14:paraId="00000047">
      <w:pPr>
        <w:numPr>
          <w:ilvl w:val="0"/>
          <w:numId w:val="11"/>
        </w:numPr>
        <w:ind w:left="0" w:right="0" w:firstLine="0"/>
        <w:jc w:val="both"/>
        <w:rPr>
          <w:color w:val="000000"/>
        </w:rPr>
      </w:pPr>
      <w:r w:rsidDel="00000000" w:rsidR="00000000" w:rsidRPr="00000000">
        <w:rPr>
          <w:rFonts w:ascii="Calibri" w:cs="Calibri" w:eastAsia="Calibri" w:hAnsi="Calibri"/>
          <w:color w:val="000000"/>
          <w:vertAlign w:val="baseline"/>
          <w:rtl w:val="0"/>
        </w:rPr>
        <w:t>Rules of occupational health and safety in road transport, approved by the order of the Ministry of Emergency Situations of Ukraine dated 13.10.2026 No. 964;</w:t>
      </w:r>
      <w:hyperlink r:id="rId13">
        <w:r w:rsidDel="00000000" w:rsidR="00000000" w:rsidRPr="00000000">
          <w:rPr>
            <w:rFonts w:ascii="Calibri" w:cs="Calibri" w:eastAsia="Calibri" w:hAnsi="Calibri"/>
            <w:color w:val="000000"/>
            <w:u w:val="none"/>
            <w:vertAlign w:val="baseline"/>
            <w:rtl w:val="0"/>
          </w:rPr>
        </w:r>
      </w:hyperlink>
      <w:r w:rsidDel="00000000" w:rsidR="00000000" w:rsidRPr="00000000">
        <w:rPr>
          <w:rFonts w:ascii="Calibri" w:cs="Calibri" w:eastAsia="Calibri" w:hAnsi="Calibri"/>
          <w:color w:val="000000"/>
          <w:vertAlign w:val="baseline"/>
          <w:rtl w:val="0"/>
        </w:rPr>
      </w:r>
    </w:p>
    <w:p w:rsidR="00000000" w:rsidDel="00000000" w:rsidP="00000000" w:rsidRDefault="00000000" w:rsidRPr="00000000" w14:paraId="00000048">
      <w:pPr>
        <w:numPr>
          <w:ilvl w:val="0"/>
          <w:numId w:val="11"/>
        </w:numPr>
        <w:ind w:left="0" w:right="0" w:firstLine="0"/>
        <w:jc w:val="both"/>
        <w:rPr/>
      </w:pPr>
      <w:r w:rsidDel="00000000" w:rsidR="00000000" w:rsidRPr="00000000">
        <w:rPr>
          <w:rFonts w:ascii="Calibri" w:cs="Calibri" w:eastAsia="Calibri" w:hAnsi="Calibri"/>
          <w:color w:val="000000"/>
          <w:vertAlign w:val="baseline"/>
          <w:rtl w:val="0"/>
        </w:rPr>
        <w:t>Rules of fire safety in Ukraine, approved by the order of the Ministry of Internal Affairs of Ukraine dated 13.10.2026 No. 1417</w:t>
      </w:r>
      <w:r w:rsidDel="00000000" w:rsidR="00000000" w:rsidRPr="00000000">
        <w:rPr>
          <w:rtl w:val="0"/>
        </w:rPr>
      </w:r>
    </w:p>
    <w:p w:rsidR="00000000" w:rsidDel="00000000" w:rsidP="00000000" w:rsidRDefault="00000000" w:rsidRPr="00000000" w14:paraId="00000049">
      <w:pPr>
        <w:numPr>
          <w:ilvl w:val="0"/>
          <w:numId w:val="11"/>
        </w:numPr>
        <w:ind w:left="0" w:right="0" w:firstLine="0"/>
        <w:jc w:val="both"/>
        <w:rPr/>
      </w:pPr>
      <w:r w:rsidDel="00000000" w:rsidR="00000000" w:rsidRPr="00000000">
        <w:rPr>
          <w:rFonts w:ascii="Calibri" w:cs="Calibri" w:eastAsia="Calibri" w:hAnsi="Calibri"/>
          <w:vertAlign w:val="baseline"/>
          <w:rtl w:val="0"/>
        </w:rPr>
        <w:t>and the requirements of other regulatory documents regulating the technical operation of military equipment.</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In his activity, the operator is guided by the job description, this instruction and other local acts that are in force at the enterprise.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The operator must immediately notify his supervisor of all equipment malfunctions or any deterioration in his health. The operator is prohibited from continuing to use the ZS if there is some production hazard or risk that he cannot eliminate on his own.</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The operator is responsible for non-fulfillment of the requirements of this occupational health and safety instruction in accordance with current legislation.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A person who is no younger than 18 years old, who has a secondary education, has passed an introductory briefing on occupational health and safety issues, an initial briefing at the workplace, training under the fire-technical minimum program and has a corresponding certificate, may be allowed to work as an operator, trained in a profession at special courses with the receipt of a corresponding certificate and on-the-job training at the workplace, as well as passed a medical examination and has no contraindications to the performance of duties due to the condition health</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operator who works with electrical equipment must also be trained in the rules of its safe operation and have the appropriate certificate.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During work, the operator may be exposed to such dangerous and harmful production factors as:</w:t>
      </w:r>
    </w:p>
    <w:p w:rsidR="00000000" w:rsidDel="00000000" w:rsidP="00000000" w:rsidRDefault="00000000" w:rsidRPr="00000000" w14:paraId="00000050">
      <w:pPr>
        <w:numPr>
          <w:ilvl w:val="0"/>
          <w:numId w:val="8"/>
        </w:numPr>
        <w:ind w:left="0" w:right="0" w:firstLine="0"/>
        <w:jc w:val="both"/>
        <w:rPr/>
      </w:pPr>
      <w:r w:rsidDel="00000000" w:rsidR="00000000" w:rsidRPr="00000000">
        <w:rPr>
          <w:rFonts w:ascii="Calibri" w:cs="Calibri" w:eastAsia="Calibri" w:hAnsi="Calibri"/>
          <w:vertAlign w:val="baseline"/>
          <w:rtl w:val="0"/>
        </w:rPr>
        <w:t>effect of petroleum product vapors and vehicle exhaust gases;</w:t>
      </w:r>
    </w:p>
    <w:p w:rsidR="00000000" w:rsidDel="00000000" w:rsidP="00000000" w:rsidRDefault="00000000" w:rsidRPr="00000000" w14:paraId="00000051">
      <w:pPr>
        <w:numPr>
          <w:ilvl w:val="0"/>
          <w:numId w:val="8"/>
        </w:numPr>
        <w:ind w:left="0" w:right="0" w:firstLine="0"/>
        <w:jc w:val="both"/>
        <w:rPr/>
      </w:pPr>
      <w:r w:rsidDel="00000000" w:rsidR="00000000" w:rsidRPr="00000000">
        <w:rPr>
          <w:rFonts w:ascii="Calibri" w:cs="Calibri" w:eastAsia="Calibri" w:hAnsi="Calibri"/>
          <w:vertAlign w:val="baseline"/>
          <w:rtl w:val="0"/>
        </w:rPr>
        <w:t>the danger of being hit by moving vehicles;</w:t>
      </w:r>
    </w:p>
    <w:p w:rsidR="00000000" w:rsidDel="00000000" w:rsidP="00000000" w:rsidRDefault="00000000" w:rsidRPr="00000000" w14:paraId="00000052">
      <w:pPr>
        <w:numPr>
          <w:ilvl w:val="0"/>
          <w:numId w:val="8"/>
        </w:numPr>
        <w:ind w:left="0" w:right="0" w:firstLine="0"/>
        <w:jc w:val="both"/>
        <w:rPr/>
      </w:pPr>
      <w:r w:rsidDel="00000000" w:rsidR="00000000" w:rsidRPr="00000000">
        <w:rPr>
          <w:rFonts w:ascii="Calibri" w:cs="Calibri" w:eastAsia="Calibri" w:hAnsi="Calibri"/>
          <w:vertAlign w:val="baseline"/>
          <w:rtl w:val="0"/>
        </w:rPr>
        <w:t>increased or decreased temperature;</w:t>
      </w:r>
    </w:p>
    <w:p w:rsidR="00000000" w:rsidDel="00000000" w:rsidP="00000000" w:rsidRDefault="00000000" w:rsidRPr="00000000" w14:paraId="00000053">
      <w:pPr>
        <w:numPr>
          <w:ilvl w:val="0"/>
          <w:numId w:val="8"/>
        </w:numPr>
        <w:ind w:left="0" w:right="0" w:firstLine="0"/>
        <w:jc w:val="both"/>
        <w:rPr/>
      </w:pPr>
      <w:r w:rsidDel="00000000" w:rsidR="00000000" w:rsidRPr="00000000">
        <w:rPr>
          <w:rFonts w:ascii="Calibri" w:cs="Calibri" w:eastAsia="Calibri" w:hAnsi="Calibri"/>
          <w:vertAlign w:val="baseline"/>
          <w:rtl w:val="0"/>
        </w:rPr>
        <w:t>insufficient illumination of the workplace;</w:t>
      </w:r>
    </w:p>
    <w:p w:rsidR="00000000" w:rsidDel="00000000" w:rsidP="00000000" w:rsidRDefault="00000000" w:rsidRPr="00000000" w14:paraId="00000054">
      <w:pPr>
        <w:numPr>
          <w:ilvl w:val="0"/>
          <w:numId w:val="8"/>
        </w:numPr>
        <w:ind w:left="0" w:right="0" w:firstLine="0"/>
        <w:jc w:val="both"/>
        <w:rPr/>
      </w:pPr>
      <w:r w:rsidDel="00000000" w:rsidR="00000000" w:rsidRPr="00000000">
        <w:rPr>
          <w:rFonts w:ascii="Calibri" w:cs="Calibri" w:eastAsia="Calibri" w:hAnsi="Calibri"/>
          <w:vertAlign w:val="baseline"/>
          <w:rtl w:val="0"/>
        </w:rPr>
        <w:t>other negative factors;</w:t>
      </w:r>
    </w:p>
    <w:p w:rsidR="00000000" w:rsidDel="00000000" w:rsidP="00000000" w:rsidRDefault="00000000" w:rsidRPr="00000000" w14:paraId="00000055">
      <w:pPr>
        <w:numPr>
          <w:ilvl w:val="0"/>
          <w:numId w:val="8"/>
        </w:numPr>
        <w:ind w:left="0" w:right="0" w:firstLine="0"/>
        <w:jc w:val="both"/>
        <w:rPr/>
      </w:pPr>
      <w:r w:rsidDel="00000000" w:rsidR="00000000" w:rsidRPr="00000000">
        <w:rPr>
          <w:rFonts w:ascii="Calibri" w:cs="Calibri" w:eastAsia="Calibri" w:hAnsi="Calibri"/>
          <w:vertAlign w:val="baseline"/>
          <w:rtl w:val="0"/>
        </w:rPr>
        <w:t>electric shock.</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In order to comply with occupational health and safety rules, the operator must:</w:t>
      </w:r>
    </w:p>
    <w:p w:rsidR="00000000" w:rsidDel="00000000" w:rsidP="00000000" w:rsidRDefault="00000000" w:rsidRPr="00000000" w14:paraId="00000057">
      <w:pPr>
        <w:numPr>
          <w:ilvl w:val="0"/>
          <w:numId w:val="9"/>
        </w:numPr>
        <w:ind w:left="0" w:right="0" w:firstLine="0"/>
        <w:jc w:val="both"/>
        <w:rPr/>
      </w:pPr>
      <w:r w:rsidDel="00000000" w:rsidR="00000000" w:rsidRPr="00000000">
        <w:rPr>
          <w:rFonts w:ascii="Calibri" w:cs="Calibri" w:eastAsia="Calibri" w:hAnsi="Calibri"/>
          <w:vertAlign w:val="baseline"/>
          <w:rtl w:val="0"/>
        </w:rPr>
        <w:t>strictly comply with the requirements of the instructions on occupational health and safety, fire safety and electrical safety, internal labor regulations that are in effect at the enterprise;</w:t>
      </w:r>
    </w:p>
    <w:p w:rsidR="00000000" w:rsidDel="00000000" w:rsidP="00000000" w:rsidRDefault="00000000" w:rsidRPr="00000000" w14:paraId="00000058">
      <w:pPr>
        <w:numPr>
          <w:ilvl w:val="0"/>
          <w:numId w:val="9"/>
        </w:numPr>
        <w:ind w:left="0" w:right="0" w:firstLine="0"/>
        <w:jc w:val="both"/>
        <w:rPr/>
      </w:pPr>
      <w:r w:rsidDel="00000000" w:rsidR="00000000" w:rsidRPr="00000000">
        <w:rPr>
          <w:rFonts w:ascii="Calibri" w:cs="Calibri" w:eastAsia="Calibri" w:hAnsi="Calibri"/>
          <w:vertAlign w:val="baseline"/>
          <w:rtl w:val="0"/>
        </w:rPr>
        <w:t>comply with the conditions of maintenance of the territory of the Armed Forces;</w:t>
      </w:r>
    </w:p>
    <w:p w:rsidR="00000000" w:rsidDel="00000000" w:rsidP="00000000" w:rsidRDefault="00000000" w:rsidRPr="00000000" w14:paraId="00000059">
      <w:pPr>
        <w:numPr>
          <w:ilvl w:val="0"/>
          <w:numId w:val="9"/>
        </w:numPr>
        <w:ind w:left="0" w:right="0" w:firstLine="0"/>
        <w:jc w:val="both"/>
        <w:rPr/>
      </w:pPr>
      <w:r w:rsidDel="00000000" w:rsidR="00000000" w:rsidRPr="00000000">
        <w:rPr>
          <w:rFonts w:ascii="Calibri" w:cs="Calibri" w:eastAsia="Calibri" w:hAnsi="Calibri"/>
          <w:vertAlign w:val="baseline"/>
          <w:rtl w:val="0"/>
        </w:rPr>
        <w:t xml:space="preserve">comply with the rules for using measuring equipment and legal acts on the spillage of oil products and related substances; </w:t>
      </w:r>
    </w:p>
    <w:p w:rsidR="00000000" w:rsidDel="00000000" w:rsidP="00000000" w:rsidRDefault="00000000" w:rsidRPr="00000000" w14:paraId="0000005A">
      <w:pPr>
        <w:numPr>
          <w:ilvl w:val="0"/>
          <w:numId w:val="9"/>
        </w:numPr>
        <w:ind w:left="0" w:right="0" w:firstLine="0"/>
        <w:jc w:val="both"/>
        <w:rPr/>
      </w:pPr>
      <w:r w:rsidDel="00000000" w:rsidR="00000000" w:rsidRPr="00000000">
        <w:rPr>
          <w:rFonts w:ascii="Calibri" w:cs="Calibri" w:eastAsia="Calibri" w:hAnsi="Calibri"/>
          <w:vertAlign w:val="baseline"/>
          <w:rtl w:val="0"/>
        </w:rPr>
        <w:t>check the presence of posters posted in visible places regarding the responsibilities of drivers when refueling vehicles, as well as fire safety instructions;</w:t>
      </w:r>
    </w:p>
    <w:p w:rsidR="00000000" w:rsidDel="00000000" w:rsidP="00000000" w:rsidRDefault="00000000" w:rsidRPr="00000000" w14:paraId="0000005B">
      <w:pPr>
        <w:numPr>
          <w:ilvl w:val="0"/>
          <w:numId w:val="9"/>
        </w:numPr>
        <w:ind w:left="0" w:right="0" w:firstLine="0"/>
        <w:jc w:val="both"/>
        <w:rPr/>
      </w:pPr>
      <w:r w:rsidDel="00000000" w:rsidR="00000000" w:rsidRPr="00000000">
        <w:rPr>
          <w:rFonts w:ascii="Calibri" w:cs="Calibri" w:eastAsia="Calibri" w:hAnsi="Calibri"/>
          <w:vertAlign w:val="baseline"/>
          <w:rtl w:val="0"/>
        </w:rPr>
        <w:t>not to start or perform work while under the influence of alcohol, drugs or medication, sick or tired;</w:t>
      </w:r>
    </w:p>
    <w:p w:rsidR="00000000" w:rsidDel="00000000" w:rsidP="00000000" w:rsidRDefault="00000000" w:rsidRPr="00000000" w14:paraId="0000005C">
      <w:pPr>
        <w:numPr>
          <w:ilvl w:val="0"/>
          <w:numId w:val="9"/>
        </w:numPr>
        <w:ind w:left="0" w:right="0" w:firstLine="0"/>
        <w:jc w:val="both"/>
        <w:rPr/>
      </w:pPr>
      <w:r w:rsidDel="00000000" w:rsidR="00000000" w:rsidRPr="00000000">
        <w:rPr>
          <w:rFonts w:ascii="Calibri" w:cs="Calibri" w:eastAsia="Calibri" w:hAnsi="Calibri"/>
          <w:vertAlign w:val="baseline"/>
          <w:rtl w:val="0"/>
        </w:rPr>
        <w:t>not to allow outsiders into the military;</w:t>
      </w:r>
    </w:p>
    <w:p w:rsidR="00000000" w:rsidDel="00000000" w:rsidP="00000000" w:rsidRDefault="00000000" w:rsidRPr="00000000" w14:paraId="0000005D">
      <w:pPr>
        <w:numPr>
          <w:ilvl w:val="0"/>
          <w:numId w:val="9"/>
        </w:numPr>
        <w:ind w:left="0" w:right="0" w:firstLine="0"/>
        <w:jc w:val="both"/>
        <w:rPr/>
      </w:pPr>
      <w:r w:rsidDel="00000000" w:rsidR="00000000" w:rsidRPr="00000000">
        <w:rPr>
          <w:rFonts w:ascii="Calibri" w:cs="Calibri" w:eastAsia="Calibri" w:hAnsi="Calibri"/>
          <w:vertAlign w:val="baseline"/>
          <w:rtl w:val="0"/>
        </w:rPr>
        <w:t>be attentive to the signals of motor vehicle drivers;</w:t>
      </w:r>
    </w:p>
    <w:p w:rsidR="00000000" w:rsidDel="00000000" w:rsidP="00000000" w:rsidRDefault="00000000" w:rsidRPr="00000000" w14:paraId="0000005E">
      <w:pPr>
        <w:numPr>
          <w:ilvl w:val="0"/>
          <w:numId w:val="9"/>
        </w:numPr>
        <w:ind w:left="0" w:right="0" w:firstLine="0"/>
        <w:jc w:val="both"/>
        <w:rPr/>
      </w:pPr>
      <w:r w:rsidDel="00000000" w:rsidR="00000000" w:rsidRPr="00000000">
        <w:rPr>
          <w:rFonts w:ascii="Calibri" w:cs="Calibri" w:eastAsia="Calibri" w:hAnsi="Calibri"/>
          <w:vertAlign w:val="baseline"/>
          <w:rtl w:val="0"/>
        </w:rPr>
        <w:t>use overalls and personal protective equipment;</w:t>
      </w:r>
      <w:hyperlink r:id="rId14">
        <w:r w:rsidDel="00000000" w:rsidR="00000000" w:rsidRPr="00000000">
          <w:rPr>
            <w:rFonts w:ascii="Calibri" w:cs="Calibri" w:eastAsia="Calibri" w:hAnsi="Calibri"/>
            <w:color w:val="000000"/>
            <w:u w:val="none"/>
            <w:vertAlign w:val="baseline"/>
            <w:rtl w:val="0"/>
          </w:rPr>
        </w:r>
      </w:hyperlink>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5F">
      <w:pPr>
        <w:numPr>
          <w:ilvl w:val="0"/>
          <w:numId w:val="9"/>
        </w:numPr>
        <w:ind w:left="0" w:right="0" w:firstLine="0"/>
        <w:jc w:val="both"/>
        <w:rPr/>
      </w:pPr>
      <w:r w:rsidDel="00000000" w:rsidR="00000000" w:rsidRPr="00000000">
        <w:rPr>
          <w:rFonts w:ascii="Calibri" w:cs="Calibri" w:eastAsia="Calibri" w:hAnsi="Calibri"/>
          <w:vertAlign w:val="baseline"/>
          <w:rtl w:val="0"/>
        </w:rPr>
        <w:t>do not touch moving parts of mechanisms (equipment), current-carrying parts, electric wires, cables, lighting cartridges, grounding devices, etc.;</w:t>
      </w:r>
    </w:p>
    <w:p w:rsidR="00000000" w:rsidDel="00000000" w:rsidP="00000000" w:rsidRDefault="00000000" w:rsidRPr="00000000" w14:paraId="00000060">
      <w:pPr>
        <w:numPr>
          <w:ilvl w:val="0"/>
          <w:numId w:val="9"/>
        </w:numPr>
        <w:ind w:left="0" w:right="0" w:firstLine="0"/>
        <w:jc w:val="both"/>
        <w:rPr/>
      </w:pPr>
      <w:r w:rsidDel="00000000" w:rsidR="00000000" w:rsidRPr="00000000">
        <w:rPr>
          <w:rFonts w:ascii="Calibri" w:cs="Calibri" w:eastAsia="Calibri" w:hAnsi="Calibri"/>
          <w:vertAlign w:val="baseline"/>
          <w:rtl w:val="0"/>
        </w:rPr>
        <w:t>keep the workplace clean, do not clutter it, do not bring any flammable materials to work;</w:t>
      </w:r>
    </w:p>
    <w:p w:rsidR="00000000" w:rsidDel="00000000" w:rsidP="00000000" w:rsidRDefault="00000000" w:rsidRPr="00000000" w14:paraId="00000061">
      <w:pPr>
        <w:numPr>
          <w:ilvl w:val="0"/>
          <w:numId w:val="9"/>
        </w:numPr>
        <w:ind w:left="0" w:right="0" w:firstLine="0"/>
        <w:jc w:val="both"/>
        <w:rPr/>
      </w:pPr>
      <w:r w:rsidDel="00000000" w:rsidR="00000000" w:rsidRPr="00000000">
        <w:rPr>
          <w:rFonts w:ascii="Calibri" w:cs="Calibri" w:eastAsia="Calibri" w:hAnsi="Calibri"/>
          <w:vertAlign w:val="baseline"/>
          <w:rtl w:val="0"/>
        </w:rPr>
        <w:t>know the location of the first aid kit, primary fire extinguishing means and be able to use them;</w:t>
      </w:r>
    </w:p>
    <w:p w:rsidR="00000000" w:rsidDel="00000000" w:rsidP="00000000" w:rsidRDefault="00000000" w:rsidRPr="00000000" w14:paraId="00000062">
      <w:pPr>
        <w:numPr>
          <w:ilvl w:val="0"/>
          <w:numId w:val="9"/>
        </w:numPr>
        <w:ind w:left="0" w:right="0" w:firstLine="0"/>
        <w:jc w:val="both"/>
        <w:rPr/>
      </w:pPr>
      <w:r w:rsidDel="00000000" w:rsidR="00000000" w:rsidRPr="00000000">
        <w:rPr>
          <w:rFonts w:ascii="Calibri" w:cs="Calibri" w:eastAsia="Calibri" w:hAnsi="Calibri"/>
          <w:vertAlign w:val="baseline"/>
          <w:rtl w:val="0"/>
        </w:rPr>
        <w:t>know and be able to provide first aid to the victim in case of an accident.</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The operator is provided with special work clothes and shoes, as well as personal protective equipment in accordance with established standards.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Clothes, shoes and other personal protective equipment should be stored in separate dry rooms, isolated from other objects and materials, sorted by type, height, size and protective properties.</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pStyle w:val="heading2"/>
        <w:numPr>
          <w:ilvl w:val="1"/>
          <w:numId w:val="1"/>
        </w:numPr>
        <w:spacing w:after="0" w:before="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vertAlign w:val="baseline"/>
          <w:rtl w:val="0"/>
        </w:rPr>
        <w:t>2. Safety requirements before starting work</w:t>
      </w:r>
      <w:r w:rsidDel="00000000" w:rsidR="00000000" w:rsidRPr="00000000">
        <w:rPr>
          <w:rtl w:val="0"/>
        </w:rPr>
      </w:r>
    </w:p>
    <w:p w:rsidR="00000000" w:rsidDel="00000000" w:rsidP="00000000" w:rsidRDefault="00000000" w:rsidRPr="00000000" w14:paraId="00000067">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 Before starting work, the operator must receive a task from the immediate supervisor.</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2.2. Wear overalls, neatly tuck them in, and tuck your hair under the headdress.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2.3. Prepare the workplace for work, remove all unnecessary things.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2.4. Make sure that the workplace is sufficiently lit.</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2.5. Select and prepare the necessary tools and equipment.</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2.6. Make sure that the equipment with which the work is performed is in the field of view and the control devices are placed in the prescribed order.</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2.7. Check the serviceability of all starting and blocking devices of the equipment, the availability and reliability of the grounding of the dispensing column and the gun, the serviceability of the electrical wiring.</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 Check the availability and serviceability of fire extinguishing equipment (completeness of the fire shield, availability of sand boxes, fire extinguishers, etc.).</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2.9. Ensure the possibility of free access of motor vehicles to the fuel dispenser.</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2.10. Make sure that there are concise instructions for the use of equipment with requirements for compliance with the rules of occupational health and safety and fire safety in the emergency room;</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2.11. The operator must immediately inform the immediate supervisor about all discovered malfunctions of equipment, inventory, electrical wiring and other problems and start work after eliminating them.</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pStyle w:val="heading2"/>
        <w:numPr>
          <w:ilvl w:val="1"/>
          <w:numId w:val="1"/>
        </w:numPr>
        <w:spacing w:after="0" w:before="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75">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During work, the operator must:</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 Control the placement of vehicles waiting for refueling at the station in order to ensure the possibility of their maneuvering and evacuation in the event of an accident.</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 Make sure that the cars in the queue for refueling are placed no closer than 3 meters to the car being refueled.</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 Monitor the filling of the tank in the process of receiving petroleum products in order to prevent its overflow.</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3.4. Maintain cleanliness at the workplace. Monitor the tightness of flanged, threaded and other types of connections in columns, distribution sleeves, pipelines and fittings. Immediately eliminate leakage of petroleum products.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3.5. To ensure complete draining of petroleum products delivered to the military in automobile tanks, making sure of this by inspecting the tank after draining it.</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3.6. Use tools made of non-sparking material to open and close caps of metal containers, perform maintenance and repair work on technological equipment.</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3.7. It is prohibited to accept petroleum products in case of:</w:t>
      </w:r>
    </w:p>
    <w:p w:rsidR="00000000" w:rsidDel="00000000" w:rsidP="00000000" w:rsidRDefault="00000000" w:rsidRPr="00000000" w14:paraId="0000007E">
      <w:pPr>
        <w:numPr>
          <w:ilvl w:val="0"/>
          <w:numId w:val="12"/>
        </w:numPr>
        <w:ind w:left="0" w:right="0" w:firstLine="0"/>
        <w:jc w:val="both"/>
        <w:rPr/>
      </w:pPr>
      <w:r w:rsidDel="00000000" w:rsidR="00000000" w:rsidRPr="00000000">
        <w:rPr>
          <w:rFonts w:ascii="Calibri" w:cs="Calibri" w:eastAsia="Calibri" w:hAnsi="Calibri"/>
          <w:vertAlign w:val="baseline"/>
          <w:rtl w:val="0"/>
        </w:rPr>
        <w:t xml:space="preserve">absence of consignor's seals on tank trucks, their damage (in case of tank truck sealing); </w:t>
      </w:r>
    </w:p>
    <w:p w:rsidR="00000000" w:rsidDel="00000000" w:rsidP="00000000" w:rsidRDefault="00000000" w:rsidRPr="00000000" w14:paraId="0000007F">
      <w:pPr>
        <w:numPr>
          <w:ilvl w:val="0"/>
          <w:numId w:val="12"/>
        </w:numPr>
        <w:ind w:left="0" w:right="0" w:firstLine="0"/>
        <w:jc w:val="both"/>
        <w:rPr/>
      </w:pPr>
      <w:r w:rsidDel="00000000" w:rsidR="00000000" w:rsidRPr="00000000">
        <w:rPr>
          <w:rFonts w:ascii="Calibri" w:cs="Calibri" w:eastAsia="Calibri" w:hAnsi="Calibri"/>
          <w:vertAlign w:val="baseline"/>
          <w:rtl w:val="0"/>
        </w:rPr>
        <w:t>malfunctions of the drain device of the car tank;</w:t>
      </w:r>
    </w:p>
    <w:p w:rsidR="00000000" w:rsidDel="00000000" w:rsidP="00000000" w:rsidRDefault="00000000" w:rsidRPr="00000000" w14:paraId="00000080">
      <w:pPr>
        <w:numPr>
          <w:ilvl w:val="0"/>
          <w:numId w:val="12"/>
        </w:numPr>
        <w:ind w:left="0" w:right="0" w:firstLine="0"/>
        <w:jc w:val="both"/>
        <w:rPr/>
      </w:pPr>
      <w:r w:rsidDel="00000000" w:rsidR="00000000" w:rsidRPr="00000000">
        <w:rPr>
          <w:rFonts w:ascii="Calibri" w:cs="Calibri" w:eastAsia="Calibri" w:hAnsi="Calibri"/>
          <w:vertAlign w:val="baseline"/>
          <w:rtl w:val="0"/>
        </w:rPr>
        <w:t>malfunctions of the grounding device;</w:t>
      </w:r>
    </w:p>
    <w:p w:rsidR="00000000" w:rsidDel="00000000" w:rsidP="00000000" w:rsidRDefault="00000000" w:rsidRPr="00000000" w14:paraId="00000081">
      <w:pPr>
        <w:numPr>
          <w:ilvl w:val="0"/>
          <w:numId w:val="12"/>
        </w:numPr>
        <w:ind w:left="0" w:right="0" w:firstLine="0"/>
        <w:jc w:val="both"/>
        <w:rPr/>
      </w:pPr>
      <w:r w:rsidDel="00000000" w:rsidR="00000000" w:rsidRPr="00000000">
        <w:rPr>
          <w:rFonts w:ascii="Calibri" w:cs="Calibri" w:eastAsia="Calibri" w:hAnsi="Calibri"/>
          <w:vertAlign w:val="baseline"/>
          <w:rtl w:val="0"/>
        </w:rPr>
        <w:t>the beginning of a thunderstorm.</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3.8. When refueling motor vehicles, the operator ensures compliance with the following occupational health and safety requirements:</w:t>
      </w:r>
    </w:p>
    <w:p w:rsidR="00000000" w:rsidDel="00000000" w:rsidP="00000000" w:rsidRDefault="00000000" w:rsidRPr="00000000" w14:paraId="00000083">
      <w:pPr>
        <w:numPr>
          <w:ilvl w:val="0"/>
          <w:numId w:val="2"/>
        </w:numPr>
        <w:ind w:left="0" w:right="0" w:firstLine="0"/>
        <w:jc w:val="both"/>
        <w:rPr/>
      </w:pPr>
      <w:r w:rsidDel="00000000" w:rsidR="00000000" w:rsidRPr="00000000">
        <w:rPr>
          <w:rFonts w:ascii="Calibri" w:cs="Calibri" w:eastAsia="Calibri" w:hAnsi="Calibri"/>
          <w:vertAlign w:val="baseline"/>
          <w:rtl w:val="0"/>
        </w:rPr>
        <w:t>the supply of cars for refueling is carried out on its own, with subsequent turning off of the engines before the start of the refueling process;</w:t>
      </w:r>
    </w:p>
    <w:p w:rsidR="00000000" w:rsidDel="00000000" w:rsidP="00000000" w:rsidRDefault="00000000" w:rsidRPr="00000000" w14:paraId="00000084">
      <w:pPr>
        <w:numPr>
          <w:ilvl w:val="0"/>
          <w:numId w:val="2"/>
        </w:numPr>
        <w:ind w:left="0" w:right="0" w:firstLine="0"/>
        <w:jc w:val="both"/>
        <w:rPr/>
      </w:pPr>
      <w:r w:rsidDel="00000000" w:rsidR="00000000" w:rsidRPr="00000000">
        <w:rPr>
          <w:rFonts w:ascii="Calibri" w:cs="Calibri" w:eastAsia="Calibri" w:hAnsi="Calibri"/>
          <w:vertAlign w:val="baseline"/>
          <w:rtl w:val="0"/>
        </w:rPr>
        <w:t>motorcycles and scooters are fed to fuel dispensers with their engines turned off (engines are started and turned off at a distance of at least 15 m from the dispensers);</w:t>
      </w:r>
    </w:p>
    <w:p w:rsidR="00000000" w:rsidDel="00000000" w:rsidP="00000000" w:rsidRDefault="00000000" w:rsidRPr="00000000" w14:paraId="00000085">
      <w:pPr>
        <w:numPr>
          <w:ilvl w:val="0"/>
          <w:numId w:val="2"/>
        </w:numPr>
        <w:ind w:left="0" w:right="0" w:firstLine="0"/>
        <w:jc w:val="both"/>
        <w:rPr/>
      </w:pPr>
      <w:r w:rsidDel="00000000" w:rsidR="00000000" w:rsidRPr="00000000">
        <w:rPr>
          <w:rFonts w:ascii="Calibri" w:cs="Calibri" w:eastAsia="Calibri" w:hAnsi="Calibri"/>
          <w:vertAlign w:val="baseline"/>
          <w:rtl w:val="0"/>
        </w:rPr>
        <w:t>the release of petroleum products is allowed in the tanks of motor vehicles, metal canisters or canisters made of polymeric materials, which are intended for the storage of petroleum products and which are marked accordingly. Dispensing fuel into glass containers or containers made of polymer materials, which are not intended for these purposes, is prohibited;</w:t>
      </w:r>
    </w:p>
    <w:p w:rsidR="00000000" w:rsidDel="00000000" w:rsidP="00000000" w:rsidRDefault="00000000" w:rsidRPr="00000000" w14:paraId="00000086">
      <w:pPr>
        <w:numPr>
          <w:ilvl w:val="0"/>
          <w:numId w:val="2"/>
        </w:numPr>
        <w:ind w:left="0" w:right="0" w:firstLine="0"/>
        <w:jc w:val="both"/>
        <w:rPr/>
      </w:pPr>
      <w:r w:rsidDel="00000000" w:rsidR="00000000" w:rsidRPr="00000000">
        <w:rPr>
          <w:rFonts w:ascii="Calibri" w:cs="Calibri" w:eastAsia="Calibri" w:hAnsi="Calibri"/>
          <w:vertAlign w:val="baseline"/>
          <w:rtl w:val="0"/>
        </w:rPr>
        <w:t xml:space="preserve">oil products spilled on the ground are immediately covered with sand or special chemicals are used for this purpose; </w:t>
      </w:r>
    </w:p>
    <w:p w:rsidR="00000000" w:rsidDel="00000000" w:rsidP="00000000" w:rsidRDefault="00000000" w:rsidRPr="00000000" w14:paraId="00000087">
      <w:pPr>
        <w:numPr>
          <w:ilvl w:val="0"/>
          <w:numId w:val="2"/>
        </w:numPr>
        <w:ind w:left="0" w:right="0" w:firstLine="0"/>
        <w:jc w:val="both"/>
        <w:rPr/>
      </w:pPr>
      <w:r w:rsidDel="00000000" w:rsidR="00000000" w:rsidRPr="00000000">
        <w:rPr>
          <w:rFonts w:ascii="Calibri" w:cs="Calibri" w:eastAsia="Calibri" w:hAnsi="Calibri"/>
          <w:vertAlign w:val="baseline"/>
          <w:rtl w:val="0"/>
        </w:rPr>
        <w:t>oil-impregnated sand and oiled cleaning materials are collected in metal boxes with lids, which are tightly closed and taken out of the territory of the military after the end of the working day;</w:t>
      </w:r>
    </w:p>
    <w:p w:rsidR="00000000" w:rsidDel="00000000" w:rsidP="00000000" w:rsidRDefault="00000000" w:rsidRPr="00000000" w14:paraId="00000088">
      <w:pPr>
        <w:numPr>
          <w:ilvl w:val="0"/>
          <w:numId w:val="2"/>
        </w:numPr>
        <w:ind w:left="0" w:right="0" w:firstLine="0"/>
        <w:jc w:val="both"/>
        <w:rPr/>
      </w:pPr>
      <w:r w:rsidDel="00000000" w:rsidR="00000000" w:rsidRPr="00000000">
        <w:rPr>
          <w:rFonts w:ascii="Calibri" w:cs="Calibri" w:eastAsia="Calibri" w:hAnsi="Calibri"/>
          <w:vertAlign w:val="baseline"/>
          <w:rtl w:val="0"/>
        </w:rPr>
        <w:t>cleaning of the territory of the ZS is carried out with tools made of non-sparking material.</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3.9. The operator is prohibited from:</w:t>
      </w:r>
    </w:p>
    <w:p w:rsidR="00000000" w:rsidDel="00000000" w:rsidP="00000000" w:rsidRDefault="00000000" w:rsidRPr="00000000" w14:paraId="0000008A">
      <w:pPr>
        <w:numPr>
          <w:ilvl w:val="0"/>
          <w:numId w:val="3"/>
        </w:numPr>
        <w:ind w:left="0" w:right="0" w:firstLine="0"/>
        <w:jc w:val="both"/>
        <w:rPr/>
      </w:pPr>
      <w:r w:rsidDel="00000000" w:rsidR="00000000" w:rsidRPr="00000000">
        <w:rPr>
          <w:rFonts w:ascii="Calibri" w:cs="Calibri" w:eastAsia="Calibri" w:hAnsi="Calibri"/>
          <w:vertAlign w:val="baseline"/>
          <w:rtl w:val="0"/>
        </w:rPr>
        <w:t>refuel motor vehicles with the engines running;</w:t>
      </w:r>
    </w:p>
    <w:p w:rsidR="00000000" w:rsidDel="00000000" w:rsidP="00000000" w:rsidRDefault="00000000" w:rsidRPr="00000000" w14:paraId="0000008B">
      <w:pPr>
        <w:numPr>
          <w:ilvl w:val="0"/>
          <w:numId w:val="3"/>
        </w:numPr>
        <w:ind w:left="0" w:right="0" w:firstLine="0"/>
        <w:jc w:val="both"/>
        <w:rPr/>
      </w:pPr>
      <w:r w:rsidDel="00000000" w:rsidR="00000000" w:rsidRPr="00000000">
        <w:rPr>
          <w:rFonts w:ascii="Calibri" w:cs="Calibri" w:eastAsia="Calibri" w:hAnsi="Calibri"/>
          <w:vertAlign w:val="baseline"/>
          <w:rtl w:val="0"/>
        </w:rPr>
        <w:t>work in clothes and shoes that are doused in gasoline;</w:t>
      </w:r>
    </w:p>
    <w:p w:rsidR="00000000" w:rsidDel="00000000" w:rsidP="00000000" w:rsidRDefault="00000000" w:rsidRPr="00000000" w14:paraId="0000008C">
      <w:pPr>
        <w:numPr>
          <w:ilvl w:val="0"/>
          <w:numId w:val="3"/>
        </w:numPr>
        <w:ind w:left="0" w:right="0" w:firstLine="0"/>
        <w:jc w:val="both"/>
        <w:rPr/>
      </w:pPr>
      <w:r w:rsidDel="00000000" w:rsidR="00000000" w:rsidRPr="00000000">
        <w:rPr>
          <w:rFonts w:ascii="Calibri" w:cs="Calibri" w:eastAsia="Calibri" w:hAnsi="Calibri"/>
          <w:vertAlign w:val="baseline"/>
          <w:rtl w:val="0"/>
        </w:rPr>
        <w:t>to refuel vehicles (except passenger cars) in which there are passengers;</w:t>
      </w:r>
    </w:p>
    <w:p w:rsidR="00000000" w:rsidDel="00000000" w:rsidP="00000000" w:rsidRDefault="00000000" w:rsidRPr="00000000" w14:paraId="0000008D">
      <w:pPr>
        <w:numPr>
          <w:ilvl w:val="0"/>
          <w:numId w:val="3"/>
        </w:numPr>
        <w:ind w:left="0" w:right="0" w:firstLine="0"/>
        <w:jc w:val="both"/>
        <w:rPr/>
      </w:pPr>
      <w:r w:rsidDel="00000000" w:rsidR="00000000" w:rsidRPr="00000000">
        <w:rPr>
          <w:rFonts w:ascii="Calibri" w:cs="Calibri" w:eastAsia="Calibri" w:hAnsi="Calibri"/>
          <w:vertAlign w:val="baseline"/>
          <w:rtl w:val="0"/>
        </w:rPr>
        <w:t>refuel cars loaded with dangerous cargo (explosives, compressed and liquefied combustible gases, poisonous and radioactive substances);</w:t>
      </w:r>
    </w:p>
    <w:p w:rsidR="00000000" w:rsidDel="00000000" w:rsidP="00000000" w:rsidRDefault="00000000" w:rsidRPr="00000000" w14:paraId="0000008E">
      <w:pPr>
        <w:numPr>
          <w:ilvl w:val="0"/>
          <w:numId w:val="3"/>
        </w:numPr>
        <w:ind w:left="0" w:right="0" w:firstLine="0"/>
        <w:jc w:val="both"/>
        <w:rPr/>
      </w:pPr>
      <w:r w:rsidDel="00000000" w:rsidR="00000000" w:rsidRPr="00000000">
        <w:rPr>
          <w:rFonts w:ascii="Calibri" w:cs="Calibri" w:eastAsia="Calibri" w:hAnsi="Calibri"/>
          <w:vertAlign w:val="baseline"/>
          <w:rtl w:val="0"/>
        </w:rPr>
        <w:t>allow tractors that are not equipped with spark arrestors to enter and refuel the territory of the military base;</w:t>
      </w:r>
    </w:p>
    <w:p w:rsidR="00000000" w:rsidDel="00000000" w:rsidP="00000000" w:rsidRDefault="00000000" w:rsidRPr="00000000" w14:paraId="0000008F">
      <w:pPr>
        <w:numPr>
          <w:ilvl w:val="0"/>
          <w:numId w:val="3"/>
        </w:numPr>
        <w:ind w:left="0" w:right="0" w:firstLine="0"/>
        <w:jc w:val="both"/>
        <w:rPr/>
      </w:pPr>
      <w:r w:rsidDel="00000000" w:rsidR="00000000" w:rsidRPr="00000000">
        <w:rPr>
          <w:rFonts w:ascii="Calibri" w:cs="Calibri" w:eastAsia="Calibri" w:hAnsi="Calibri"/>
          <w:vertAlign w:val="baseline"/>
          <w:rtl w:val="0"/>
        </w:rPr>
        <w:t>release fuel through the dispensing column, which is connected to the tank (during draining of petroleum products);</w:t>
      </w:r>
    </w:p>
    <w:p w:rsidR="00000000" w:rsidDel="00000000" w:rsidP="00000000" w:rsidRDefault="00000000" w:rsidRPr="00000000" w14:paraId="00000090">
      <w:pPr>
        <w:numPr>
          <w:ilvl w:val="0"/>
          <w:numId w:val="3"/>
        </w:numPr>
        <w:ind w:left="0" w:right="0" w:firstLine="0"/>
        <w:jc w:val="both"/>
        <w:rPr/>
      </w:pPr>
      <w:r w:rsidDel="00000000" w:rsidR="00000000" w:rsidRPr="00000000">
        <w:rPr>
          <w:rFonts w:ascii="Calibri" w:cs="Calibri" w:eastAsia="Calibri" w:hAnsi="Calibri"/>
          <w:vertAlign w:val="baseline"/>
          <w:rtl w:val="0"/>
        </w:rPr>
        <w:t>connect grounding conductors to painted or contaminated parts of the tank truck;</w:t>
      </w:r>
    </w:p>
    <w:p w:rsidR="00000000" w:rsidDel="00000000" w:rsidP="00000000" w:rsidRDefault="00000000" w:rsidRPr="00000000" w14:paraId="00000091">
      <w:pPr>
        <w:numPr>
          <w:ilvl w:val="0"/>
          <w:numId w:val="3"/>
        </w:numPr>
        <w:ind w:left="0" w:right="0" w:firstLine="0"/>
        <w:jc w:val="both"/>
        <w:rPr/>
      </w:pPr>
      <w:r w:rsidDel="00000000" w:rsidR="00000000" w:rsidRPr="00000000">
        <w:rPr>
          <w:rFonts w:ascii="Calibri" w:cs="Calibri" w:eastAsia="Calibri" w:hAnsi="Calibri"/>
          <w:vertAlign w:val="baseline"/>
          <w:rtl w:val="0"/>
        </w:rPr>
        <w:t>use as grounding pipelines with flammable substances and combustible gases, as well as other pipelines;</w:t>
      </w:r>
    </w:p>
    <w:p w:rsidR="00000000" w:rsidDel="00000000" w:rsidP="00000000" w:rsidRDefault="00000000" w:rsidRPr="00000000" w14:paraId="00000092">
      <w:pPr>
        <w:numPr>
          <w:ilvl w:val="0"/>
          <w:numId w:val="3"/>
        </w:numPr>
        <w:ind w:left="0" w:right="0" w:firstLine="0"/>
        <w:jc w:val="both"/>
        <w:rPr/>
      </w:pPr>
      <w:r w:rsidDel="00000000" w:rsidR="00000000" w:rsidRPr="00000000">
        <w:rPr>
          <w:rFonts w:ascii="Calibri" w:cs="Calibri" w:eastAsia="Calibri" w:hAnsi="Calibri"/>
          <w:vertAlign w:val="baseline"/>
          <w:rtl w:val="0"/>
        </w:rPr>
        <w:t>operate explosion-proof electrical equipment with the shell parts removed, in particular the fasteners provided for by its design.</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3.10. The operator of the fuel tank, whose duties include control of the fuel tank, is obliged to:</w:t>
      </w:r>
    </w:p>
    <w:p w:rsidR="00000000" w:rsidDel="00000000" w:rsidP="00000000" w:rsidRDefault="00000000" w:rsidRPr="00000000" w14:paraId="00000094">
      <w:pPr>
        <w:numPr>
          <w:ilvl w:val="0"/>
          <w:numId w:val="10"/>
        </w:numPr>
        <w:ind w:left="0" w:right="0" w:firstLine="0"/>
        <w:jc w:val="both"/>
        <w:rPr/>
      </w:pPr>
      <w:r w:rsidDel="00000000" w:rsidR="00000000" w:rsidRPr="00000000">
        <w:rPr>
          <w:rFonts w:ascii="Calibri" w:cs="Calibri" w:eastAsia="Calibri" w:hAnsi="Calibri"/>
          <w:vertAlign w:val="baseline"/>
          <w:rtl w:val="0"/>
        </w:rPr>
        <w:t>inspect the warehouse and storage facilities daily, check their condition, the condition of containers and packaging, and the condition of other equipment;</w:t>
      </w:r>
    </w:p>
    <w:p w:rsidR="00000000" w:rsidDel="00000000" w:rsidP="00000000" w:rsidRDefault="00000000" w:rsidRPr="00000000" w14:paraId="00000095">
      <w:pPr>
        <w:numPr>
          <w:ilvl w:val="0"/>
          <w:numId w:val="10"/>
        </w:numPr>
        <w:ind w:left="0" w:right="0" w:firstLine="0"/>
        <w:jc w:val="both"/>
        <w:rPr/>
      </w:pPr>
      <w:r w:rsidDel="00000000" w:rsidR="00000000" w:rsidRPr="00000000">
        <w:rPr>
          <w:rFonts w:ascii="Calibri" w:cs="Calibri" w:eastAsia="Calibri" w:hAnsi="Calibri"/>
          <w:vertAlign w:val="baseline"/>
          <w:rtl w:val="0"/>
        </w:rPr>
        <w:t>ensure that oils and lubricants in containers are stored on racks in a specially designated place.</w:t>
      </w:r>
    </w:p>
    <w:p w:rsidR="00000000" w:rsidDel="00000000" w:rsidP="00000000" w:rsidRDefault="00000000" w:rsidRPr="00000000" w14:paraId="00000096">
      <w:pPr>
        <w:ind w:left="0" w:firstLine="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97">
      <w:pPr>
        <w:pStyle w:val="heading2"/>
        <w:numPr>
          <w:ilvl w:val="1"/>
          <w:numId w:val="1"/>
        </w:numPr>
        <w:spacing w:after="0" w:before="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98">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4.1. After finishing the work, the operator must tidy up the workplace, remove overalls, protective and protective equipment, clean them of dirt, and place them in a place designated for storage.</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4.2. Disconnect electrical equipment from the power grid, visually checking its condition;</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4.3. Put yourself in order, wash your hands and face with soap and change clothes.</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4.4. If necessary, notify the immediate supervisor of deficiencies and problems observed during work.</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pStyle w:val="heading2"/>
        <w:numPr>
          <w:ilvl w:val="1"/>
          <w:numId w:val="1"/>
        </w:numPr>
        <w:spacing w:after="0" w:before="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9F">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5.1. In the event of an accident or a situation that may lead to it, it is necessary to take all possible measures to eliminate it, warn everyone nearby about the danger, report the event to the management of the enterprise.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5.2. It is necessary to stop the operation of electrical equipment in case of:</w:t>
      </w:r>
    </w:p>
    <w:p w:rsidR="00000000" w:rsidDel="00000000" w:rsidP="00000000" w:rsidRDefault="00000000" w:rsidRPr="00000000" w14:paraId="000000A2">
      <w:pPr>
        <w:numPr>
          <w:ilvl w:val="0"/>
          <w:numId w:val="7"/>
        </w:numPr>
        <w:ind w:left="0" w:right="0" w:firstLine="0"/>
        <w:jc w:val="both"/>
        <w:rPr/>
      </w:pPr>
      <w:r w:rsidDel="00000000" w:rsidR="00000000" w:rsidRPr="00000000">
        <w:rPr>
          <w:rFonts w:ascii="Calibri" w:cs="Calibri" w:eastAsia="Calibri" w:hAnsi="Calibri"/>
          <w:vertAlign w:val="baseline"/>
          <w:rtl w:val="0"/>
        </w:rPr>
        <w:t>interruption of electricity supply;</w:t>
      </w:r>
    </w:p>
    <w:p w:rsidR="00000000" w:rsidDel="00000000" w:rsidP="00000000" w:rsidRDefault="00000000" w:rsidRPr="00000000" w14:paraId="000000A3">
      <w:pPr>
        <w:numPr>
          <w:ilvl w:val="0"/>
          <w:numId w:val="7"/>
        </w:numPr>
        <w:ind w:left="0" w:right="0" w:firstLine="0"/>
        <w:jc w:val="both"/>
        <w:rPr/>
      </w:pPr>
      <w:r w:rsidDel="00000000" w:rsidR="00000000" w:rsidRPr="00000000">
        <w:rPr>
          <w:rFonts w:ascii="Calibri" w:cs="Calibri" w:eastAsia="Calibri" w:hAnsi="Calibri"/>
          <w:vertAlign w:val="baseline"/>
          <w:rtl w:val="0"/>
        </w:rPr>
        <w:t>ignition of the covering of electrical equipment or the presence of the smell of burnt insulation;</w:t>
      </w:r>
    </w:p>
    <w:p w:rsidR="00000000" w:rsidDel="00000000" w:rsidP="00000000" w:rsidRDefault="00000000" w:rsidRPr="00000000" w14:paraId="000000A4">
      <w:pPr>
        <w:numPr>
          <w:ilvl w:val="0"/>
          <w:numId w:val="7"/>
        </w:numPr>
        <w:ind w:left="0" w:right="0" w:firstLine="0"/>
        <w:jc w:val="both"/>
        <w:rPr/>
      </w:pPr>
      <w:r w:rsidDel="00000000" w:rsidR="00000000" w:rsidRPr="00000000">
        <w:rPr>
          <w:rFonts w:ascii="Calibri" w:cs="Calibri" w:eastAsia="Calibri" w:hAnsi="Calibri"/>
          <w:vertAlign w:val="baseline"/>
          <w:rtl w:val="0"/>
        </w:rPr>
        <w:t>appearance of unusual noise or vibration.</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5.3. In case of fire (or ignition) it is necessary:</w:t>
      </w:r>
    </w:p>
    <w:p w:rsidR="00000000" w:rsidDel="00000000" w:rsidP="00000000" w:rsidRDefault="00000000" w:rsidRPr="00000000" w14:paraId="000000A6">
      <w:pPr>
        <w:numPr>
          <w:ilvl w:val="0"/>
          <w:numId w:val="6"/>
        </w:numPr>
        <w:ind w:left="0" w:right="0" w:firstLine="0"/>
        <w:jc w:val="both"/>
        <w:rPr/>
      </w:pPr>
      <w:r w:rsidDel="00000000" w:rsidR="00000000" w:rsidRPr="00000000">
        <w:rPr>
          <w:rFonts w:ascii="Calibri" w:cs="Calibri" w:eastAsia="Calibri" w:hAnsi="Calibri"/>
          <w:vertAlign w:val="baseline"/>
          <w:rtl w:val="0"/>
        </w:rPr>
        <w:t>to take measures to move vehicles beyond the territory of the Armed Forces;</w:t>
      </w:r>
    </w:p>
    <w:p w:rsidR="00000000" w:rsidDel="00000000" w:rsidP="00000000" w:rsidRDefault="00000000" w:rsidRPr="00000000" w14:paraId="000000A7">
      <w:pPr>
        <w:numPr>
          <w:ilvl w:val="0"/>
          <w:numId w:val="6"/>
        </w:numPr>
        <w:ind w:left="0" w:right="0" w:firstLine="0"/>
        <w:jc w:val="both"/>
        <w:rPr/>
      </w:pPr>
      <w:r w:rsidDel="00000000" w:rsidR="00000000" w:rsidRPr="00000000">
        <w:rPr>
          <w:rFonts w:ascii="Calibri" w:cs="Calibri" w:eastAsia="Calibri" w:hAnsi="Calibri"/>
          <w:vertAlign w:val="baseline"/>
          <w:rtl w:val="0"/>
        </w:rPr>
        <w:t>evacuate workers from nearby premises;</w:t>
      </w:r>
    </w:p>
    <w:p w:rsidR="00000000" w:rsidDel="00000000" w:rsidP="00000000" w:rsidRDefault="00000000" w:rsidRPr="00000000" w14:paraId="000000A8">
      <w:pPr>
        <w:numPr>
          <w:ilvl w:val="0"/>
          <w:numId w:val="6"/>
        </w:numPr>
        <w:ind w:left="0" w:right="0" w:firstLine="0"/>
        <w:jc w:val="both"/>
        <w:rPr/>
      </w:pPr>
      <w:r w:rsidDel="00000000" w:rsidR="00000000" w:rsidRPr="00000000">
        <w:rPr>
          <w:rFonts w:ascii="Calibri" w:cs="Calibri" w:eastAsia="Calibri" w:hAnsi="Calibri"/>
          <w:vertAlign w:val="baseline"/>
          <w:rtl w:val="0"/>
        </w:rPr>
        <w:t>immediately report an emergency to the fire service by calling 101;</w:t>
      </w:r>
    </w:p>
    <w:p w:rsidR="00000000" w:rsidDel="00000000" w:rsidP="00000000" w:rsidRDefault="00000000" w:rsidRPr="00000000" w14:paraId="000000A9">
      <w:pPr>
        <w:numPr>
          <w:ilvl w:val="0"/>
          <w:numId w:val="6"/>
        </w:numPr>
        <w:ind w:left="0" w:right="0" w:firstLine="0"/>
        <w:jc w:val="both"/>
        <w:rPr/>
      </w:pPr>
      <w:r w:rsidDel="00000000" w:rsidR="00000000" w:rsidRPr="00000000">
        <w:rPr>
          <w:rFonts w:ascii="Calibri" w:cs="Calibri" w:eastAsia="Calibri" w:hAnsi="Calibri"/>
          <w:vertAlign w:val="baseline"/>
          <w:rtl w:val="0"/>
        </w:rPr>
        <w:t>begin extinguishing the fire in accordance with the requirements of the fire safety instructions.</w:t>
      </w:r>
      <w:hyperlink r:id="rId15">
        <w:r w:rsidDel="00000000" w:rsidR="00000000" w:rsidRPr="00000000">
          <w:rPr>
            <w:rFonts w:ascii="Calibri" w:cs="Calibri" w:eastAsia="Calibri" w:hAnsi="Calibri"/>
            <w:color w:val="000000"/>
            <w:u w:val="none"/>
            <w:vertAlign w:val="baseline"/>
            <w:rtl w:val="0"/>
          </w:rPr>
        </w:r>
      </w:hyperlink>
      <w:r w:rsidDel="00000000" w:rsidR="00000000" w:rsidRPr="00000000">
        <w:rPr>
          <w:rFonts w:ascii="Calibri" w:cs="Calibri" w:eastAsia="Calibri" w:hAnsi="Calibri"/>
          <w:vertAlign w:val="baseline"/>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5.4. If an accident has occurred and there are victims, as well as in case of a sudden illness of the employee, it is necessary:</w:t>
      </w:r>
    </w:p>
    <w:p w:rsidR="00000000" w:rsidDel="00000000" w:rsidP="00000000" w:rsidRDefault="00000000" w:rsidRPr="00000000" w14:paraId="000000AB">
      <w:pPr>
        <w:numPr>
          <w:ilvl w:val="0"/>
          <w:numId w:val="4"/>
        </w:numPr>
        <w:ind w:left="0" w:right="0" w:firstLine="0"/>
        <w:jc w:val="both"/>
        <w:rPr>
          <w:rFonts w:ascii="Calibri" w:cs="Calibri" w:eastAsia="Calibri" w:hAnsi="Calibri"/>
        </w:rPr>
      </w:pPr>
      <w:r w:rsidDel="00000000" w:rsidR="00000000" w:rsidRPr="00000000">
        <w:rPr>
          <w:rFonts w:ascii="Calibri" w:cs="Calibri" w:eastAsia="Calibri" w:hAnsi="Calibri"/>
          <w:vertAlign w:val="baseline"/>
          <w:rtl w:val="0"/>
        </w:rPr>
        <w:t>Eliminate the effect on the body of dangerous and harmful factors that threaten the health and life of the victim (free him from the effect of electric current, take him out of the infected area, extinguish burning clothes, etc.).</w:t>
      </w:r>
    </w:p>
    <w:p w:rsidR="00000000" w:rsidDel="00000000" w:rsidP="00000000" w:rsidRDefault="00000000" w:rsidRPr="00000000" w14:paraId="000000AC">
      <w:pPr>
        <w:numPr>
          <w:ilvl w:val="0"/>
          <w:numId w:val="4"/>
        </w:numPr>
        <w:ind w:left="0" w:right="0" w:firstLine="0"/>
        <w:jc w:val="both"/>
        <w:rPr>
          <w:rFonts w:ascii="Calibri" w:cs="Calibri" w:eastAsia="Calibri" w:hAnsi="Calibri"/>
        </w:rPr>
      </w:pPr>
      <w:r w:rsidDel="00000000" w:rsidR="00000000" w:rsidRPr="00000000">
        <w:rPr>
          <w:rFonts w:ascii="Calibri" w:cs="Calibri" w:eastAsia="Calibri" w:hAnsi="Calibri"/>
          <w:vertAlign w:val="baseline"/>
          <w:rtl w:val="0"/>
        </w:rPr>
        <w:t>Give the victim first aid (depending on the lesion, restore the patency of the respiratory tract, perform artificial respiration, external heart massage, stop bleeding, immobilize the fracture site by applying a bandage, etc.) and call emergency medical help by calling 103, or immediately carry out measures to transport the victim to the nearest medical facility;</w:t>
      </w:r>
    </w:p>
    <w:p w:rsidR="00000000" w:rsidDel="00000000" w:rsidP="00000000" w:rsidRDefault="00000000" w:rsidRPr="00000000" w14:paraId="000000AD">
      <w:pPr>
        <w:numPr>
          <w:ilvl w:val="0"/>
          <w:numId w:val="4"/>
        </w:numPr>
        <w:ind w:left="0" w:right="0" w:firstLine="0"/>
        <w:jc w:val="both"/>
        <w:rPr>
          <w:rFonts w:ascii="Calibri" w:cs="Calibri" w:eastAsia="Calibri" w:hAnsi="Calibri"/>
        </w:rPr>
      </w:pPr>
      <w:r w:rsidDel="00000000" w:rsidR="00000000" w:rsidRPr="00000000">
        <w:rPr>
          <w:rFonts w:ascii="Calibri" w:cs="Calibri" w:eastAsia="Calibri" w:hAnsi="Calibri"/>
          <w:vertAlign w:val="baseline"/>
          <w:rtl w:val="0"/>
        </w:rPr>
        <w:t>Carry out other actions to provide first aid to the victim in accordance with the prescriptions provided by the relevant instructions, which are valid at the enterprise and must be studied by its employees during training on occupational health and safety issues.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5.5. In the future, it is necessary to follow the instructions of the company's management.</w:t>
      </w: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bookmarkStart w:colFirst="0" w:colLast="0" w:name="_heading=h.uubxmfwaktpi" w:id="4"/>
      <w:bookmarkEnd w:id="4"/>
      <w:r w:rsidDel="00000000" w:rsidR="00000000" w:rsidRPr="00000000">
        <w:rPr>
          <w:rtl w:val="0"/>
        </w:rPr>
      </w:r>
    </w:p>
    <w:p w:rsidR="00000000" w:rsidDel="00000000" w:rsidP="00000000" w:rsidRDefault="00000000" w:rsidRPr="00000000" w14:paraId="000000B2">
      <w:pPr>
        <w:ind w:left="0" w:firstLine="0"/>
        <w:jc w:val="both"/>
        <w:rPr>
          <w:rFonts w:ascii="Calibri" w:cs="Calibri" w:eastAsia="Calibri" w:hAnsi="Calibri"/>
          <w:b w:val="1"/>
          <w:bCs w:val="1"/>
          <w:vertAlign w:val="baseline"/>
        </w:rPr>
      </w:pPr>
      <w:r w:rsidDel="00000000" w:rsidR="00000000" w:rsidRPr="00000000">
        <w:rPr>
          <w:rFonts w:ascii="Calibri" w:cs="Calibri" w:eastAsia="Calibri" w:hAnsi="Calibri"/>
          <w:b w:val="1"/>
          <w:bCs w:val="1"/>
          <w:color w:val="000000"/>
          <w:vertAlign w:val="baseline"/>
          <w:rtl w:val="0"/>
        </w:rPr>
        <w:t xml:space="preserve">DEVELOPED BY: </w:t>
      </w:r>
      <w:r w:rsidDel="00000000" w:rsidR="00000000" w:rsidRPr="00000000">
        <w:rPr>
          <w:rtl w:val="0"/>
        </w:rPr>
      </w:r>
    </w:p>
    <w:p w:rsidR="00000000" w:rsidDel="00000000" w:rsidP="00000000" w:rsidRDefault="00000000" w:rsidRPr="00000000" w14:paraId="000000B3">
      <w:pPr>
        <w:ind w:left="0" w:firstLine="0"/>
        <w:jc w:val="both"/>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vertAlign w:val="baseline"/>
          <w:rtl w:val="0"/>
        </w:rPr>
        <w:t>Deputy director for production issues ________________ I.P. Surname (signature)</w:t>
      </w:r>
      <w:r w:rsidDel="00000000" w:rsidR="00000000" w:rsidRPr="00000000">
        <w:rPr>
          <w:rtl w:val="0"/>
        </w:rPr>
      </w:r>
    </w:p>
    <w:p w:rsidR="00000000" w:rsidDel="00000000" w:rsidP="00000000" w:rsidRDefault="00000000" w:rsidRPr="00000000" w14:paraId="000000B4">
      <w:pPr>
        <w:ind w:left="0" w:firstLine="0"/>
        <w:jc w:val="both"/>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B5">
      <w:pPr>
        <w:ind w:left="0" w:firstLine="0"/>
        <w:jc w:val="both"/>
        <w:rPr>
          <w:rFonts w:ascii="Calibri" w:cs="Calibri" w:eastAsia="Calibri" w:hAnsi="Calibri"/>
          <w:b w:val="1"/>
          <w:bCs w:val="1"/>
          <w:vertAlign w:val="baseline"/>
        </w:rPr>
      </w:pPr>
      <w:r w:rsidDel="00000000" w:rsidR="00000000" w:rsidRPr="00000000">
        <w:rPr>
          <w:rFonts w:ascii="Calibri" w:cs="Calibri" w:eastAsia="Calibri" w:hAnsi="Calibri"/>
          <w:b w:val="1"/>
          <w:bCs w:val="1"/>
          <w:color w:val="000000"/>
          <w:vertAlign w:val="baseline"/>
          <w:rtl w:val="0"/>
        </w:rPr>
        <w:t>AGREED:</w:t>
      </w:r>
      <w:r w:rsidDel="00000000" w:rsidR="00000000" w:rsidRPr="00000000">
        <w:rPr>
          <w:rtl w:val="0"/>
        </w:rPr>
      </w:r>
    </w:p>
    <w:p w:rsidR="00000000" w:rsidDel="00000000" w:rsidP="00000000" w:rsidRDefault="00000000" w:rsidRPr="00000000" w14:paraId="000000B6">
      <w:pPr>
        <w:ind w:left="0" w:firstLine="0"/>
        <w:jc w:val="both"/>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 xml:space="preserve">occupational health and safety engineer _________________ I.P. Surname (signature) </w:t>
      </w:r>
      <w:r w:rsidDel="00000000" w:rsidR="00000000" w:rsidRPr="00000000">
        <w:rPr>
          <w:rFonts w:ascii="Calibri" w:cs="Calibri" w:eastAsia="Calibri" w:hAnsi="Calibri"/>
          <w:b w:val="1"/>
          <w:bCs w:val="1"/>
          <w:rtl w:val="0"/>
        </w:rPr>
      </w:r>
      <w:r w:rsidDel="00000000" w:rsidR="00000000" w:rsidRPr="00000000">
        <w:rPr>
          <w:rFonts w:ascii="Calibri" w:cs="Calibri" w:eastAsia="Calibri" w:hAnsi="Calibri"/>
          <w:b w:val="1"/>
          <w:bCs w:val="1"/>
          <w:color w:val="000000"/>
          <w:vertAlign w:val="baseline"/>
          <w:rtl w:val="0"/>
        </w:rPr>
      </w: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type w:val="nextPage"/>
      <w:pgSz w:h="16838" w:w="11906" w:orient="portrait"/>
      <w:pgMar w:bottom="851" w:top="851" w:left="1701" w:right="851" w:header="0"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2927667</wp:posOffset>
              </wp:positionH>
              <wp:positionV relativeFrom="paragraph">
                <wp:posOffset>318</wp:posOffset>
              </wp:positionV>
              <wp:extent cx="84455" cy="26035"/>
              <wp:effectExtent b="0" l="0" r="0" t="0"/>
              <wp:wrapNone/>
              <wp:docPr id="9" name=""/>
              <a:graphic>
                <a:graphicData uri="http://schemas.microsoft.com/office/word/2010/wordprocessingShape">
                  <wps:wsp>
                    <wps:cNvSpPr/>
                    <wps:cNvPr id="10" name="Shape 10"/>
                    <wps:spPr>
                      <a:xfrm>
                        <a:off x="5308535" y="3771745"/>
                        <a:ext cx="74930" cy="165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2927667</wp:posOffset>
              </wp:positionH>
              <wp:positionV relativeFrom="paragraph">
                <wp:posOffset>318</wp:posOffset>
              </wp:positionV>
              <wp:extent cx="84455" cy="26035"/>
              <wp:effectExtent b="0" l="0" r="0" t="0"/>
              <wp:wrapNone/>
              <wp:docPr id="9"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84455" cy="260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2927985</wp:posOffset>
              </wp:positionH>
              <wp:positionV relativeFrom="paragraph">
                <wp:posOffset>318</wp:posOffset>
              </wp:positionV>
              <wp:extent cx="83820" cy="25400"/>
              <wp:effectExtent b="0" l="0" r="0" t="0"/>
              <wp:wrapSquare wrapText="bothSides" distB="0" distT="0" distL="114300" distR="114300"/>
              <wp:docPr id="7" name=""/>
              <a:graphic>
                <a:graphicData uri="http://schemas.microsoft.com/office/word/2010/wordprocessingShape">
                  <wps:wsp>
                    <wps:cNvSpPr/>
                    <wps:cNvPr id="8" name="Shape 8"/>
                    <wps:spPr>
                      <a:xfrm>
                        <a:off x="5308853" y="3772063"/>
                        <a:ext cx="74295" cy="15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2927985</wp:posOffset>
              </wp:positionH>
              <wp:positionV relativeFrom="paragraph">
                <wp:posOffset>318</wp:posOffset>
              </wp:positionV>
              <wp:extent cx="83820" cy="25400"/>
              <wp:effectExtent b="0" l="0" r="0" t="0"/>
              <wp:wrapSquare wrapText="bothSides" distB="0" distT="0" distL="114300" distR="114300"/>
              <wp:docPr id="7"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83820" cy="2540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2932429</wp:posOffset>
              </wp:positionH>
              <wp:positionV relativeFrom="paragraph">
                <wp:posOffset>-1269</wp:posOffset>
              </wp:positionV>
              <wp:extent cx="11430" cy="12700"/>
              <wp:effectExtent b="0" l="0" r="0" t="0"/>
              <wp:wrapNone/>
              <wp:docPr id="10" name=""/>
              <a:graphic>
                <a:graphicData uri="http://schemas.microsoft.com/office/word/2010/wordprocessingShape">
                  <wps:wsp>
                    <wps:cNvSpPr/>
                    <wps:cNvPr id="11" name="Shape 11"/>
                    <wps:spPr>
                      <a:xfrm>
                        <a:off x="5308535" y="3774285"/>
                        <a:ext cx="74930" cy="1143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2932429</wp:posOffset>
              </wp:positionH>
              <wp:positionV relativeFrom="paragraph">
                <wp:posOffset>-1269</wp:posOffset>
              </wp:positionV>
              <wp:extent cx="11430" cy="12700"/>
              <wp:effectExtent b="0" l="0" r="0" t="0"/>
              <wp:wrapNone/>
              <wp:docPr id="10"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143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2932747</wp:posOffset>
              </wp:positionH>
              <wp:positionV relativeFrom="paragraph">
                <wp:posOffset>-1269</wp:posOffset>
              </wp:positionV>
              <wp:extent cx="10795" cy="12700"/>
              <wp:effectExtent b="0" l="0" r="0" t="0"/>
              <wp:wrapSquare wrapText="bothSides" distB="0" distT="0" distL="114300" distR="114300"/>
              <wp:docPr id="8" name=""/>
              <a:graphic>
                <a:graphicData uri="http://schemas.microsoft.com/office/word/2010/wordprocessingShape">
                  <wps:wsp>
                    <wps:cNvSpPr/>
                    <wps:cNvPr id="9" name="Shape 9"/>
                    <wps:spPr>
                      <a:xfrm>
                        <a:off x="5308853" y="3774603"/>
                        <a:ext cx="74295" cy="107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2932747</wp:posOffset>
              </wp:positionH>
              <wp:positionV relativeFrom="paragraph">
                <wp:posOffset>-1269</wp:posOffset>
              </wp:positionV>
              <wp:extent cx="10795" cy="12700"/>
              <wp:effectExtent b="0" l="0" r="0" t="0"/>
              <wp:wrapSquare wrapText="bothSides" distB="0" distT="0" distL="114300" distR="114300"/>
              <wp:docPr id="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0795" cy="1270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2932747</wp:posOffset>
              </wp:positionH>
              <wp:positionV relativeFrom="paragraph">
                <wp:posOffset>-4126</wp:posOffset>
              </wp:positionV>
              <wp:extent cx="74295" cy="156845"/>
              <wp:effectExtent b="0" l="0" r="0" t="0"/>
              <wp:wrapNone/>
              <wp:docPr id="1" name=""/>
              <a:graphic>
                <a:graphicData uri="http://schemas.microsoft.com/office/word/2010/wordprocessingShape">
                  <wps:wsp>
                    <wps:cNvSpPr/>
                    <wps:cNvPr id="2" name="Shape 2"/>
                    <wps:spPr>
                      <a:xfrm>
                        <a:off x="5313615" y="3706340"/>
                        <a:ext cx="64770" cy="14732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2932747</wp:posOffset>
              </wp:positionH>
              <wp:positionV relativeFrom="paragraph">
                <wp:posOffset>-4126</wp:posOffset>
              </wp:positionV>
              <wp:extent cx="74295" cy="15684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74295" cy="1568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2932430</wp:posOffset>
              </wp:positionH>
              <wp:positionV relativeFrom="paragraph">
                <wp:posOffset>-4126</wp:posOffset>
              </wp:positionV>
              <wp:extent cx="74930" cy="157480"/>
              <wp:effectExtent b="0" l="0" r="0" t="0"/>
              <wp:wrapNone/>
              <wp:docPr id="2" name=""/>
              <a:graphic>
                <a:graphicData uri="http://schemas.microsoft.com/office/word/2010/wordprocessingShape">
                  <wps:wsp>
                    <wps:cNvSpPr/>
                    <wps:cNvPr id="3" name="Shape 3"/>
                    <wps:spPr>
                      <a:xfrm>
                        <a:off x="5313298" y="3706023"/>
                        <a:ext cx="65405" cy="14795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2932430</wp:posOffset>
              </wp:positionH>
              <wp:positionV relativeFrom="paragraph">
                <wp:posOffset>-4126</wp:posOffset>
              </wp:positionV>
              <wp:extent cx="74930" cy="157480"/>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4930" cy="157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2933065</wp:posOffset>
              </wp:positionH>
              <wp:positionV relativeFrom="paragraph">
                <wp:posOffset>-4126</wp:posOffset>
              </wp:positionV>
              <wp:extent cx="73660" cy="156210"/>
              <wp:effectExtent b="0" l="0" r="0" t="0"/>
              <wp:wrapSquare wrapText="bothSides" distB="0" distT="0" distL="114300" distR="114300"/>
              <wp:docPr id="5" name=""/>
              <a:graphic>
                <a:graphicData uri="http://schemas.microsoft.com/office/word/2010/wordprocessingShape">
                  <wps:wsp>
                    <wps:cNvSpPr/>
                    <wps:cNvPr id="6" name="Shape 6"/>
                    <wps:spPr>
                      <a:xfrm>
                        <a:off x="5313933" y="3706658"/>
                        <a:ext cx="64135" cy="1466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2933065</wp:posOffset>
              </wp:positionH>
              <wp:positionV relativeFrom="paragraph">
                <wp:posOffset>-4126</wp:posOffset>
              </wp:positionV>
              <wp:extent cx="73660" cy="156210"/>
              <wp:effectExtent b="0" l="0" r="0" t="0"/>
              <wp:wrapSquare wrapText="bothSides" distB="0" distT="0" distL="114300" distR="114300"/>
              <wp:docPr id="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3660" cy="156210"/>
                      </a:xfrm>
                      <a:prstGeom prst="rect"/>
                      <a:ln/>
                    </pic:spPr>
                  </pic:pic>
                </a:graphicData>
              </a:graphic>
            </wp:anchor>
          </w:drawing>
        </mc:Fallback>
      </mc:AlternateConten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2932747</wp:posOffset>
              </wp:positionH>
              <wp:positionV relativeFrom="paragraph">
                <wp:posOffset>-4126</wp:posOffset>
              </wp:positionV>
              <wp:extent cx="74295" cy="156845"/>
              <wp:effectExtent b="0" l="0" r="0" t="0"/>
              <wp:wrapNone/>
              <wp:docPr id="3" name=""/>
              <a:graphic>
                <a:graphicData uri="http://schemas.microsoft.com/office/word/2010/wordprocessingShape">
                  <wps:wsp>
                    <wps:cNvSpPr/>
                    <wps:cNvPr id="4" name="Shape 4"/>
                    <wps:spPr>
                      <a:xfrm>
                        <a:off x="5313615" y="3706340"/>
                        <a:ext cx="64770" cy="14732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2932747</wp:posOffset>
              </wp:positionH>
              <wp:positionV relativeFrom="paragraph">
                <wp:posOffset>-4126</wp:posOffset>
              </wp:positionV>
              <wp:extent cx="74295" cy="156845"/>
              <wp:effectExtent b="0" l="0" r="0" t="0"/>
              <wp:wrapNone/>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4295" cy="1568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2932430</wp:posOffset>
              </wp:positionH>
              <wp:positionV relativeFrom="paragraph">
                <wp:posOffset>-4126</wp:posOffset>
              </wp:positionV>
              <wp:extent cx="74930" cy="157480"/>
              <wp:effectExtent b="0" l="0" r="0" t="0"/>
              <wp:wrapNone/>
              <wp:docPr id="4" name=""/>
              <a:graphic>
                <a:graphicData uri="http://schemas.microsoft.com/office/word/2010/wordprocessingShape">
                  <wps:wsp>
                    <wps:cNvSpPr/>
                    <wps:cNvPr id="5" name="Shape 5"/>
                    <wps:spPr>
                      <a:xfrm>
                        <a:off x="5313298" y="3706023"/>
                        <a:ext cx="65405" cy="14795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2932430</wp:posOffset>
              </wp:positionH>
              <wp:positionV relativeFrom="paragraph">
                <wp:posOffset>-4126</wp:posOffset>
              </wp:positionV>
              <wp:extent cx="74930" cy="157480"/>
              <wp:effectExtent b="0" l="0" r="0" t="0"/>
              <wp:wrapNone/>
              <wp:docPr id="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4930" cy="157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2933065</wp:posOffset>
              </wp:positionH>
              <wp:positionV relativeFrom="paragraph">
                <wp:posOffset>-4126</wp:posOffset>
              </wp:positionV>
              <wp:extent cx="73660" cy="156210"/>
              <wp:effectExtent b="0" l="0" r="0" t="0"/>
              <wp:wrapSquare wrapText="bothSides" distB="0" distT="0" distL="114300" distR="114300"/>
              <wp:docPr id="6" name=""/>
              <a:graphic>
                <a:graphicData uri="http://schemas.microsoft.com/office/word/2010/wordprocessingShape">
                  <wps:wsp>
                    <wps:cNvSpPr/>
                    <wps:cNvPr id="7" name="Shape 7"/>
                    <wps:spPr>
                      <a:xfrm>
                        <a:off x="5313933" y="3706658"/>
                        <a:ext cx="64135" cy="1466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2933065</wp:posOffset>
              </wp:positionH>
              <wp:positionV relativeFrom="paragraph">
                <wp:posOffset>-4126</wp:posOffset>
              </wp:positionV>
              <wp:extent cx="73660" cy="156210"/>
              <wp:effectExtent b="0" l="0" r="0" t="0"/>
              <wp:wrapSquare wrapText="bothSides" distB="0" distT="0" distL="114300" distR="114300"/>
              <wp:docPr id="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73660" cy="15621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rP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rP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ind w:left="0" w:firstLine="0"/>
      <w:jc w:val="left"/>
    </w:pPr>
    <w:rPr>
      <w:rFonts w:ascii="Arial" w:cs="Arial" w:eastAsia="Arial" w:hAnsi="Arial"/>
      <w:b w:val="1"/>
      <w:bCs w:val="1"/>
      <w:sz w:val="32"/>
      <w:szCs w:val="32"/>
      <w:vertAlign w:val="baseline"/>
    </w:rPr>
  </w:style>
  <w:style w:type="paragraph" w:styleId="heading2">
    <w:name w:val="heading 2"/>
    <w:basedOn w:val="Normal"/>
    <w:next w:val="Normal"/>
    <w:pPr>
      <w:keepNext w:val="1"/>
      <w:widowControl w:val="1"/>
      <w:spacing w:after="60" w:before="240" w:lineRule="auto"/>
      <w:ind w:left="0" w:firstLine="0"/>
      <w:jc w:val="left"/>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widowControl w:val="1"/>
      <w:shd w:fill="ffffff" w:val="clear"/>
      <w:spacing w:after="0" w:before="0" w:lineRule="auto"/>
      <w:ind w:left="0" w:firstLine="0"/>
      <w:jc w:val="center"/>
    </w:pPr>
    <w:rPr>
      <w:rFonts w:ascii="Arial" w:cs="Arial" w:eastAsia="Arial" w:hAnsi="Arial"/>
      <w:b w:val="1"/>
      <w:bCs w:val="1"/>
      <w:color w:val="000000"/>
      <w:sz w:val="22"/>
      <w:szCs w:val="22"/>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3z0">
    <w:name w:val="WW8Num3z0"/>
    <w:next w:val="WW8Num3z0"/>
    <w:autoRedefine w:val="0"/>
    <w:hidden w:val="0"/>
    <w:qFormat w:val="0"/>
    <w:rPr>
      <w:rFonts w:ascii="Symbol" w:cs="Symbol" w:hAnsi="Symbol"/>
      <w:w w:val="100"/>
      <w:position w:val="-1"/>
      <w:sz w:val="20"/>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sz w:val="20"/>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sz w:val="20"/>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sz w:val="20"/>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sz w:val="20"/>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sz w:val="20"/>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sz w:val="20"/>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sz w:val="20"/>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sz w:val="20"/>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sz w:val="20"/>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sz w:val="20"/>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sz w:val="20"/>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sz w:val="20"/>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sz w:val="20"/>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sz w:val="20"/>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sz w:val="20"/>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sz w:val="20"/>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sz w:val="20"/>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sz w:val="20"/>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sz w:val="20"/>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sz w:val="20"/>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sz w:val="20"/>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sz w:val="20"/>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sz w:val="20"/>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sz w:val="20"/>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sz w:val="20"/>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sz w:val="20"/>
      <w:effect w:val="none"/>
      <w:vertAlign w:val="baseline"/>
      <w:cs w:val="0"/>
      <w:em w:val="none"/>
      <w:lang/>
    </w:rPr>
  </w:style>
  <w:style w:type="character" w:styleId="WW8Num2z0">
    <w:name w:val="WW8Num2z0"/>
    <w:next w:val="WW8Num2z0"/>
    <w:autoRedefine w:val="0"/>
    <w:hidden w:val="0"/>
    <w:qFormat w:val="0"/>
    <w:rPr>
      <w:rFonts w:ascii="Symbol" w:cs="Symbol" w:hAnsi="Symbol"/>
      <w:w w:val="100"/>
      <w:position w:val="-1"/>
      <w:sz w:val="20"/>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sz w:val="20"/>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sz w:val="20"/>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sz w:val="20"/>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sz w:val="20"/>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sz w:val="20"/>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sz w:val="20"/>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sz w:val="20"/>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sz w:val="20"/>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sz w:val="20"/>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sz w:val="20"/>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sz w:val="20"/>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sz w:val="20"/>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sz w:val="20"/>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sz w:val="20"/>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pagenumber">
    <w:name w:val="page number"/>
    <w:basedOn w:val="Основнойшрифтабзаца"/>
    <w:next w:val="pagenumber"/>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Segoe UI" w:cs="Segoe UI" w:hAnsi="Segoe UI"/>
      <w:w w:val="100"/>
      <w:position w:val="-1"/>
      <w:sz w:val="18"/>
      <w:szCs w:val="18"/>
      <w:effect w:val="none"/>
      <w:vertAlign w:val="baseline"/>
      <w:cs w:val="0"/>
      <w:em w:val="none"/>
      <w:lang/>
    </w:rPr>
  </w:style>
  <w:style w:type="character" w:styleId="ЗаголовокЗнак">
    <w:name w:val="Заголовок Знак"/>
    <w:next w:val="ЗаголовокЗнак"/>
    <w:autoRedefine w:val="0"/>
    <w:hidden w:val="0"/>
    <w:qFormat w:val="0"/>
    <w:rPr>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b w:val="1"/>
      <w:w w:val="100"/>
      <w:position w:val="-1"/>
      <w:sz w:val="24"/>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rFonts w:ascii="UkrainianKudriashov" w:cs="UkrainianKudriashov" w:hAnsi="UkrainianKudriashov"/>
      <w:w w:val="100"/>
      <w:position w:val="-1"/>
      <w:sz w:val="28"/>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w w:val="100"/>
      <w:position w:val="-1"/>
      <w:sz w:val="24"/>
      <w:szCs w:val="24"/>
      <w:effect w:val="none"/>
      <w:vertAlign w:val="baseline"/>
      <w:cs w:val="0"/>
      <w:em w:val="none"/>
      <w:lang/>
    </w:rPr>
  </w:style>
  <w:style w:type="character" w:styleId="Основнойтекстсотступом3Знак">
    <w:name w:val="Основной текст с отступом 3 Знак"/>
    <w:next w:val="Основнойтекстсотступом3Знак"/>
    <w:autoRedefine w:val="0"/>
    <w:hidden w:val="0"/>
    <w:qFormat w:val="0"/>
    <w:rPr>
      <w:w w:val="100"/>
      <w:position w:val="-1"/>
      <w:sz w:val="16"/>
      <w:szCs w:val="16"/>
      <w:effect w:val="none"/>
      <w:vertAlign w:val="baseline"/>
      <w:cs w:val="0"/>
      <w:em w:val="none"/>
      <w:lang/>
    </w:rPr>
  </w:style>
  <w:style w:type="character" w:styleId="rvts0">
    <w:name w:val="rvts0"/>
    <w:basedOn w:val="Основнойшрифтабзаца"/>
    <w:next w:val="rvts0"/>
    <w:autoRedefine w:val="0"/>
    <w:hidden w:val="0"/>
    <w:qFormat w:val="0"/>
    <w:rPr>
      <w:w w:val="100"/>
      <w:position w:val="-1"/>
      <w:effect w:val="none"/>
      <w:vertAlign w:val="baseline"/>
      <w:cs w:val="0"/>
      <w:em w:val="none"/>
      <w:lang/>
    </w:rPr>
  </w:style>
  <w:style w:type="character" w:styleId="rvts96">
    <w:name w:val="rvts96"/>
    <w:basedOn w:val="Основнойшрифтабзаца"/>
    <w:next w:val="rvts96"/>
    <w:autoRedefine w:val="0"/>
    <w:hidden w:val="0"/>
    <w:qFormat w:val="0"/>
    <w:rPr>
      <w:w w:val="100"/>
      <w:position w:val="-1"/>
      <w:effect w:val="none"/>
      <w:vertAlign w:val="baseline"/>
      <w:cs w:val="0"/>
      <w:em w:val="none"/>
      <w:lang/>
    </w:rPr>
  </w:style>
  <w:style w:type="character" w:styleId="ТекстсноскиЗнак">
    <w:name w:val="Текст сноски Знак"/>
    <w:basedOn w:val="Основнойшрифтабзаца"/>
    <w:next w:val="ТекстсноскиЗнак"/>
    <w:autoRedefine w:val="0"/>
    <w:hidden w:val="0"/>
    <w:qFormat w:val="0"/>
    <w:rPr>
      <w:w w:val="100"/>
      <w:position w:val="-1"/>
      <w:effect w:val="none"/>
      <w:vertAlign w:val="baseline"/>
      <w:cs w:val="0"/>
      <w:em w:val="none"/>
      <w:lang/>
    </w:rPr>
  </w:style>
  <w:style w:type="character" w:styleId="FootnoteCharacters">
    <w:name w:val="Footnote Characters"/>
    <w:next w:val="FootnoteCharacters"/>
    <w:autoRedefine w:val="0"/>
    <w:hidden w:val="0"/>
    <w:qFormat w:val="0"/>
    <w:rPr>
      <w:w w:val="100"/>
      <w:position w:val="-1"/>
      <w:effect w:val="none"/>
      <w:vertAlign w:val="superscript"/>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linktourl__info">
    <w:name w:val="linktourl__info"/>
    <w:next w:val="linktourl__info"/>
    <w:autoRedefine w:val="0"/>
    <w:hidden w:val="0"/>
    <w:qFormat w:val="0"/>
    <w:rPr>
      <w:w w:val="100"/>
      <w:position w:val="-1"/>
      <w:effect w:val="none"/>
      <w:vertAlign w:val="baseline"/>
      <w:cs w:val="0"/>
      <w:em w:val="none"/>
      <w:lang/>
    </w:rPr>
  </w:style>
  <w:style w:type="character" w:styleId="incontentbutton">
    <w:name w:val="incontentbutton"/>
    <w:next w:val="incontentbutton"/>
    <w:autoRedefine w:val="0"/>
    <w:hidden w:val="0"/>
    <w:qFormat w:val="0"/>
    <w:rPr>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sz w:val="20"/>
      <w:effect w:val="none"/>
      <w:vertAlign w:val="baseline"/>
      <w:cs w:val="0"/>
      <w:em w:val="none"/>
      <w:lang/>
    </w:rPr>
  </w:style>
  <w:style w:type="character" w:styleId="ListLabel20">
    <w:name w:val="ListLabel 20"/>
    <w:next w:val="ListLabel20"/>
    <w:autoRedefine w:val="0"/>
    <w:hidden w:val="0"/>
    <w:qFormat w:val="0"/>
    <w:rPr>
      <w:w w:val="100"/>
      <w:position w:val="-1"/>
      <w:sz w:val="20"/>
      <w:effect w:val="none"/>
      <w:vertAlign w:val="baseline"/>
      <w:cs w:val="0"/>
      <w:em w:val="none"/>
      <w:lang/>
    </w:rPr>
  </w:style>
  <w:style w:type="character" w:styleId="ListLabel21">
    <w:name w:val="ListLabel 21"/>
    <w:next w:val="ListLabel21"/>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22">
    <w:name w:val="ListLabel 22"/>
    <w:next w:val="ListLabel22"/>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23">
    <w:name w:val="ListLabel 23"/>
    <w:next w:val="ListLabel23"/>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24">
    <w:name w:val="ListLabel 24"/>
    <w:next w:val="ListLabel24"/>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25">
    <w:name w:val="ListLabel 25"/>
    <w:next w:val="ListLabel25"/>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26">
    <w:name w:val="ListLabel 26"/>
    <w:next w:val="ListLabel26"/>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27">
    <w:name w:val="ListLabel 27"/>
    <w:next w:val="ListLabel27"/>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sz w:val="20"/>
      <w:effect w:val="none"/>
      <w:vertAlign w:val="baseline"/>
      <w:cs w:val="0"/>
      <w:em w:val="none"/>
      <w:lang/>
    </w:rPr>
  </w:style>
  <w:style w:type="character" w:styleId="ListLabel29">
    <w:name w:val="ListLabel 29"/>
    <w:next w:val="ListLabel29"/>
    <w:autoRedefine w:val="0"/>
    <w:hidden w:val="0"/>
    <w:qFormat w:val="0"/>
    <w:rPr>
      <w:w w:val="100"/>
      <w:position w:val="-1"/>
      <w:sz w:val="20"/>
      <w:effect w:val="none"/>
      <w:vertAlign w:val="baseline"/>
      <w:cs w:val="0"/>
      <w:em w:val="none"/>
      <w:lang/>
    </w:rPr>
  </w:style>
  <w:style w:type="character" w:styleId="ListLabel30">
    <w:name w:val="ListLabel 30"/>
    <w:next w:val="ListLabel30"/>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31">
    <w:name w:val="ListLabel 31"/>
    <w:next w:val="ListLabel31"/>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32">
    <w:name w:val="ListLabel 32"/>
    <w:next w:val="ListLabel32"/>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33">
    <w:name w:val="ListLabel 33"/>
    <w:next w:val="ListLabel33"/>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34">
    <w:name w:val="ListLabel 34"/>
    <w:next w:val="ListLabel34"/>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35">
    <w:name w:val="ListLabel 35"/>
    <w:next w:val="ListLabel35"/>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36">
    <w:name w:val="ListLabel 36"/>
    <w:next w:val="ListLabel36"/>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sz w:val="20"/>
      <w:effect w:val="none"/>
      <w:vertAlign w:val="baseline"/>
      <w:cs w:val="0"/>
      <w:em w:val="none"/>
      <w:lang/>
    </w:rPr>
  </w:style>
  <w:style w:type="character" w:styleId="ListLabel38">
    <w:name w:val="ListLabel 38"/>
    <w:next w:val="ListLabel38"/>
    <w:autoRedefine w:val="0"/>
    <w:hidden w:val="0"/>
    <w:qFormat w:val="0"/>
    <w:rPr>
      <w:w w:val="100"/>
      <w:position w:val="-1"/>
      <w:sz w:val="20"/>
      <w:effect w:val="none"/>
      <w:vertAlign w:val="baseline"/>
      <w:cs w:val="0"/>
      <w:em w:val="none"/>
      <w:lang/>
    </w:rPr>
  </w:style>
  <w:style w:type="character" w:styleId="ListLabel39">
    <w:name w:val="ListLabel 39"/>
    <w:next w:val="ListLabel39"/>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40">
    <w:name w:val="ListLabel 40"/>
    <w:next w:val="ListLabel40"/>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41">
    <w:name w:val="ListLabel 41"/>
    <w:next w:val="ListLabel41"/>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42">
    <w:name w:val="ListLabel 42"/>
    <w:next w:val="ListLabel42"/>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43">
    <w:name w:val="ListLabel 43"/>
    <w:next w:val="ListLabel43"/>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44">
    <w:name w:val="ListLabel 44"/>
    <w:next w:val="ListLabel44"/>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45">
    <w:name w:val="ListLabel 45"/>
    <w:next w:val="ListLabel45"/>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sz w:val="20"/>
      <w:effect w:val="none"/>
      <w:vertAlign w:val="baseline"/>
      <w:cs w:val="0"/>
      <w:em w:val="none"/>
      <w:lang/>
    </w:rPr>
  </w:style>
  <w:style w:type="character" w:styleId="ListLabel47">
    <w:name w:val="ListLabel 47"/>
    <w:next w:val="ListLabel47"/>
    <w:autoRedefine w:val="0"/>
    <w:hidden w:val="0"/>
    <w:qFormat w:val="0"/>
    <w:rPr>
      <w:w w:val="100"/>
      <w:position w:val="-1"/>
      <w:sz w:val="20"/>
      <w:effect w:val="none"/>
      <w:vertAlign w:val="baseline"/>
      <w:cs w:val="0"/>
      <w:em w:val="none"/>
      <w:lang/>
    </w:rPr>
  </w:style>
  <w:style w:type="character" w:styleId="ListLabel48">
    <w:name w:val="ListLabel 48"/>
    <w:next w:val="ListLabel48"/>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49">
    <w:name w:val="ListLabel 49"/>
    <w:next w:val="ListLabel49"/>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50">
    <w:name w:val="ListLabel 50"/>
    <w:next w:val="ListLabel50"/>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51">
    <w:name w:val="ListLabel 51"/>
    <w:next w:val="ListLabel51"/>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52">
    <w:name w:val="ListLabel 52"/>
    <w:next w:val="ListLabel52"/>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53">
    <w:name w:val="ListLabel 53"/>
    <w:next w:val="ListLabel53"/>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54">
    <w:name w:val="ListLabel 54"/>
    <w:next w:val="ListLabel54"/>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sz w:val="20"/>
      <w:effect w:val="none"/>
      <w:vertAlign w:val="baseline"/>
      <w:cs w:val="0"/>
      <w:em w:val="none"/>
      <w:lang/>
    </w:rPr>
  </w:style>
  <w:style w:type="character" w:styleId="ListLabel56">
    <w:name w:val="ListLabel 56"/>
    <w:next w:val="ListLabel56"/>
    <w:autoRedefine w:val="0"/>
    <w:hidden w:val="0"/>
    <w:qFormat w:val="0"/>
    <w:rPr>
      <w:w w:val="100"/>
      <w:position w:val="-1"/>
      <w:sz w:val="20"/>
      <w:effect w:val="none"/>
      <w:vertAlign w:val="baseline"/>
      <w:cs w:val="0"/>
      <w:em w:val="none"/>
      <w:lang/>
    </w:rPr>
  </w:style>
  <w:style w:type="character" w:styleId="ListLabel57">
    <w:name w:val="ListLabel 57"/>
    <w:next w:val="ListLabel57"/>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58">
    <w:name w:val="ListLabel 58"/>
    <w:next w:val="ListLabel58"/>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59">
    <w:name w:val="ListLabel 59"/>
    <w:next w:val="ListLabel59"/>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60">
    <w:name w:val="ListLabel 60"/>
    <w:next w:val="ListLabel60"/>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61">
    <w:name w:val="ListLabel 61"/>
    <w:next w:val="ListLabel61"/>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62">
    <w:name w:val="ListLabel 62"/>
    <w:next w:val="ListLabel62"/>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63">
    <w:name w:val="ListLabel 63"/>
    <w:next w:val="ListLabel63"/>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sz w:val="20"/>
      <w:effect w:val="none"/>
      <w:vertAlign w:val="baseline"/>
      <w:cs w:val="0"/>
      <w:em w:val="none"/>
      <w:lang/>
    </w:rPr>
  </w:style>
  <w:style w:type="character" w:styleId="ListLabel65">
    <w:name w:val="ListLabel 65"/>
    <w:next w:val="ListLabel65"/>
    <w:autoRedefine w:val="0"/>
    <w:hidden w:val="0"/>
    <w:qFormat w:val="0"/>
    <w:rPr>
      <w:w w:val="100"/>
      <w:position w:val="-1"/>
      <w:sz w:val="20"/>
      <w:effect w:val="none"/>
      <w:vertAlign w:val="baseline"/>
      <w:cs w:val="0"/>
      <w:em w:val="none"/>
      <w:lang/>
    </w:rPr>
  </w:style>
  <w:style w:type="character" w:styleId="ListLabel66">
    <w:name w:val="ListLabel 66"/>
    <w:next w:val="ListLabel66"/>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67">
    <w:name w:val="ListLabel 67"/>
    <w:next w:val="ListLabel67"/>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68">
    <w:name w:val="ListLabel 68"/>
    <w:next w:val="ListLabel68"/>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69">
    <w:name w:val="ListLabel 69"/>
    <w:next w:val="ListLabel69"/>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70">
    <w:name w:val="ListLabel 70"/>
    <w:next w:val="ListLabel70"/>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71">
    <w:name w:val="ListLabel 71"/>
    <w:next w:val="ListLabel71"/>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72">
    <w:name w:val="ListLabel 72"/>
    <w:next w:val="ListLabel72"/>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sz w:val="20"/>
      <w:effect w:val="none"/>
      <w:vertAlign w:val="baseline"/>
      <w:cs w:val="0"/>
      <w:em w:val="none"/>
      <w:lang/>
    </w:rPr>
  </w:style>
  <w:style w:type="character" w:styleId="ListLabel74">
    <w:name w:val="ListLabel 74"/>
    <w:next w:val="ListLabel74"/>
    <w:autoRedefine w:val="0"/>
    <w:hidden w:val="0"/>
    <w:qFormat w:val="0"/>
    <w:rPr>
      <w:w w:val="100"/>
      <w:position w:val="-1"/>
      <w:sz w:val="20"/>
      <w:effect w:val="none"/>
      <w:vertAlign w:val="baseline"/>
      <w:cs w:val="0"/>
      <w:em w:val="none"/>
      <w:lang/>
    </w:rPr>
  </w:style>
  <w:style w:type="character" w:styleId="ListLabel75">
    <w:name w:val="ListLabel 75"/>
    <w:next w:val="ListLabel75"/>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76">
    <w:name w:val="ListLabel 76"/>
    <w:next w:val="ListLabel76"/>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77">
    <w:name w:val="ListLabel 77"/>
    <w:next w:val="ListLabel77"/>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78">
    <w:name w:val="ListLabel 78"/>
    <w:next w:val="ListLabel78"/>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79">
    <w:name w:val="ListLabel 79"/>
    <w:next w:val="ListLabel79"/>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80">
    <w:name w:val="ListLabel 80"/>
    <w:next w:val="ListLabel80"/>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81">
    <w:name w:val="ListLabel 81"/>
    <w:next w:val="ListLabel81"/>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sz w:val="20"/>
      <w:effect w:val="none"/>
      <w:vertAlign w:val="baseline"/>
      <w:cs w:val="0"/>
      <w:em w:val="none"/>
      <w:lang/>
    </w:rPr>
  </w:style>
  <w:style w:type="character" w:styleId="ListLabel83">
    <w:name w:val="ListLabel 83"/>
    <w:next w:val="ListLabel83"/>
    <w:autoRedefine w:val="0"/>
    <w:hidden w:val="0"/>
    <w:qFormat w:val="0"/>
    <w:rPr>
      <w:w w:val="100"/>
      <w:position w:val="-1"/>
      <w:sz w:val="20"/>
      <w:effect w:val="none"/>
      <w:vertAlign w:val="baseline"/>
      <w:cs w:val="0"/>
      <w:em w:val="none"/>
      <w:lang/>
    </w:rPr>
  </w:style>
  <w:style w:type="character" w:styleId="ListLabel84">
    <w:name w:val="ListLabel 84"/>
    <w:next w:val="ListLabel84"/>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85">
    <w:name w:val="ListLabel 85"/>
    <w:next w:val="ListLabel85"/>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86">
    <w:name w:val="ListLabel 86"/>
    <w:next w:val="ListLabel86"/>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87">
    <w:name w:val="ListLabel 87"/>
    <w:next w:val="ListLabel87"/>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88">
    <w:name w:val="ListLabel 88"/>
    <w:next w:val="ListLabel88"/>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89">
    <w:name w:val="ListLabel 89"/>
    <w:next w:val="ListLabel89"/>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90">
    <w:name w:val="ListLabel 90"/>
    <w:next w:val="ListLabel90"/>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sz w:val="20"/>
      <w:effect w:val="none"/>
      <w:vertAlign w:val="baseline"/>
      <w:cs w:val="0"/>
      <w:em w:val="none"/>
      <w:lang/>
    </w:rPr>
  </w:style>
  <w:style w:type="character" w:styleId="ListLabel92">
    <w:name w:val="ListLabel 92"/>
    <w:next w:val="ListLabel92"/>
    <w:autoRedefine w:val="0"/>
    <w:hidden w:val="0"/>
    <w:qFormat w:val="0"/>
    <w:rPr>
      <w:w w:val="100"/>
      <w:position w:val="-1"/>
      <w:sz w:val="20"/>
      <w:effect w:val="none"/>
      <w:vertAlign w:val="baseline"/>
      <w:cs w:val="0"/>
      <w:em w:val="none"/>
      <w:lang/>
    </w:rPr>
  </w:style>
  <w:style w:type="character" w:styleId="ListLabel93">
    <w:name w:val="ListLabel 93"/>
    <w:next w:val="ListLabel93"/>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94">
    <w:name w:val="ListLabel 94"/>
    <w:next w:val="ListLabel94"/>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95">
    <w:name w:val="ListLabel 95"/>
    <w:next w:val="ListLabel95"/>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96">
    <w:name w:val="ListLabel 96"/>
    <w:next w:val="ListLabel96"/>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97">
    <w:name w:val="ListLabel 97"/>
    <w:next w:val="ListLabel97"/>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98">
    <w:name w:val="ListLabel 98"/>
    <w:next w:val="ListLabel98"/>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99">
    <w:name w:val="ListLabel 99"/>
    <w:next w:val="ListLabel99"/>
    <w:autoRedefine w:val="0"/>
    <w:hidden w:val="0"/>
    <w:qFormat w:val="0"/>
    <w:rPr>
      <w:rFonts w:ascii="Liberation Serif" w:cs="Wingdings" w:hAnsi="Liberation Serif"/>
      <w:w w:val="100"/>
      <w:position w:val="-1"/>
      <w:sz w:val="20"/>
      <w:effect w:val="none"/>
      <w:vertAlign w:val="baseline"/>
      <w:cs w:val="0"/>
      <w:em w:val="none"/>
      <w:lang/>
    </w:rPr>
  </w:style>
  <w:style w:type="character" w:styleId="ListLabel100">
    <w:name w:val="ListLabel 100"/>
    <w:next w:val="ListLabel100"/>
    <w:autoRedefine w:val="0"/>
    <w:hidden w:val="0"/>
    <w:qFormat w:val="0"/>
    <w:rPr>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character" w:styleId="ListLabel109">
    <w:name w:val="ListLabel 109"/>
    <w:next w:val="ListLabel109"/>
    <w:autoRedefine w:val="0"/>
    <w:hidden w:val="0"/>
    <w:qFormat w:val="0"/>
    <w:rPr>
      <w:rFonts w:ascii="Calibri" w:cs="Calibri" w:hAnsi="Calibri"/>
      <w:color w:val="000000"/>
      <w:w w:val="100"/>
      <w:position w:val="-1"/>
      <w:u w:val="none"/>
      <w:effect w:val="none"/>
      <w:vertAlign w:val="baseline"/>
      <w:cs w:val="0"/>
      <w:em w:val="none"/>
      <w:lang w:val="uk-UA"/>
    </w:rPr>
  </w:style>
  <w:style w:type="character" w:styleId="ListLabel110">
    <w:name w:val="ListLabel 110"/>
    <w:next w:val="ListLabel110"/>
    <w:autoRedefine w:val="0"/>
    <w:hidden w:val="0"/>
    <w:qFormat w:val="0"/>
    <w:rPr>
      <w:rFonts w:ascii="Calibri" w:cs="Calibri" w:hAnsi="Calibri"/>
      <w:color w:val="000000"/>
      <w:w w:val="100"/>
      <w:position w:val="-1"/>
      <w:u w:val="none"/>
      <w:effect w:val="none"/>
      <w:vertAlign w:val="baseline"/>
      <w:cs w:val="0"/>
      <w:em w:val="none"/>
      <w:lang w:val="uk-UA"/>
    </w:rPr>
  </w:style>
  <w:style w:type="character" w:styleId="ListLabel111">
    <w:name w:val="ListLabel 111"/>
    <w:next w:val="ListLabel111"/>
    <w:autoRedefine w:val="0"/>
    <w:hidden w:val="0"/>
    <w:qFormat w:val="0"/>
    <w:rPr>
      <w:rFonts w:ascii="Calibri" w:cs="Calibri" w:hAnsi="Calibri"/>
      <w:color w:val="000000"/>
      <w:w w:val="100"/>
      <w:position w:val="-1"/>
      <w:u w:val="none"/>
      <w:effect w:val="none"/>
      <w:vertAlign w:val="baseline"/>
      <w:cs w:val="0"/>
      <w:em w:val="none"/>
      <w:lang w:val="uk-UA"/>
    </w:rPr>
  </w:style>
  <w:style w:type="paragraph" w:styleId="Heading">
    <w:name w:val="Heading"/>
    <w:basedOn w:val="Normal"/>
    <w:next w:val="BodyText"/>
    <w:autoRedefine w:val="0"/>
    <w:hidden w:val="0"/>
    <w:qFormat w:val="0"/>
    <w:pPr>
      <w:widowControl w:val="1"/>
      <w:suppressAutoHyphens w:val="1"/>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1"/>
      <w:overflowPunct w:val="0"/>
      <w:bidi w:val="0"/>
      <w:spacing w:after="0" w:before="0" w:line="1" w:lineRule="atLeast"/>
      <w:ind w:leftChars="-1" w:rightChars="0" w:firstLineChars="-1"/>
      <w:jc w:val="both"/>
      <w:textDirection w:val="btLr"/>
      <w:textAlignment w:val="baseline"/>
      <w:outlineLvl w:val="0"/>
    </w:pPr>
    <w:rPr>
      <w:rFonts w:ascii="UkrainianKudriashov" w:cs="UkrainianKudriashov" w:eastAsia="Times New Roman" w:hAnsi="UkrainianKudriashov"/>
      <w:w w:val="100"/>
      <w:kern w:val="0"/>
      <w:position w:val="-1"/>
      <w:sz w:val="28"/>
      <w:szCs w:val="20"/>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1"/>
      <w:overflowPunct w:val="0"/>
      <w:bidi w:val="0"/>
      <w:spacing w:after="0" w:before="0" w:line="1" w:lineRule="atLeast"/>
      <w:ind w:leftChars="-1" w:rightChars="0" w:firstLineChars="-1"/>
      <w:jc w:val="both"/>
      <w:textDirection w:val="btLr"/>
      <w:textAlignment w:val="baseline"/>
      <w:outlineLvl w:val="0"/>
    </w:pPr>
    <w:rPr>
      <w:rFonts w:ascii="UkrainianKudriashov" w:cs="Noto Sans" w:eastAsia="Times New Roman" w:hAnsi="UkrainianKudriashov"/>
      <w:w w:val="100"/>
      <w:kern w:val="0"/>
      <w:position w:val="-1"/>
      <w:sz w:val="28"/>
      <w:szCs w:val="20"/>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1"/>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1"/>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1"/>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Текст">
    <w:name w:val="Текст"/>
    <w:basedOn w:val="Normal"/>
    <w:next w:val="Текст"/>
    <w:autoRedefine w:val="0"/>
    <w:hidden w:val="0"/>
    <w:qFormat w:val="0"/>
    <w:pPr>
      <w:widowControl w:val="1"/>
      <w:tabs>
        <w:tab w:val="left" w:leader="none" w:pos="680"/>
        <w:tab w:val="left" w:leader="none" w:pos="879"/>
      </w:tabs>
      <w:suppressAutoHyphens w:val="1"/>
      <w:bidi w:val="0"/>
      <w:spacing w:after="0" w:before="0" w:line="210" w:lineRule="atLeast"/>
      <w:ind w:left="0" w:right="0" w:leftChars="-1" w:rightChars="0" w:firstLine="454" w:firstLineChars="-1"/>
      <w:jc w:val="both"/>
      <w:textDirection w:val="btLr"/>
      <w:textAlignment w:val="top"/>
      <w:outlineLvl w:val="0"/>
    </w:pPr>
    <w:rPr>
      <w:rFonts w:ascii="HelvDL" w:cs="HelvDL" w:eastAsia="Times New Roman" w:hAnsi="HelvDL"/>
      <w:color w:val="000000"/>
      <w:w w:val="100"/>
      <w:kern w:val="0"/>
      <w:position w:val="-1"/>
      <w:sz w:val="18"/>
      <w:szCs w:val="18"/>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LineNumbers w:val="1"/>
      <w:tabs>
        <w:tab w:val="center" w:leader="none" w:pos="4819"/>
        <w:tab w:val="right" w:leader="none" w:pos="9638"/>
      </w:tabs>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Normal"/>
    <w:next w:val="footer"/>
    <w:autoRedefine w:val="0"/>
    <w:hidden w:val="0"/>
    <w:qFormat w:val="0"/>
    <w:pPr>
      <w:widowControl w:val="1"/>
      <w:tabs>
        <w:tab w:val="center" w:leader="none" w:pos="4677"/>
        <w:tab w:val="right" w:leader="none" w:pos="9355"/>
      </w:tabs>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Normal"/>
    <w:next w:val="header"/>
    <w:autoRedefine w:val="0"/>
    <w:hidden w:val="0"/>
    <w:qFormat w:val="0"/>
    <w:pPr>
      <w:widowControl w:val="1"/>
      <w:tabs>
        <w:tab w:val="center" w:leader="none" w:pos="4677"/>
        <w:tab w:val="right" w:leader="none" w:pos="9355"/>
      </w:tabs>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Normal1">
    <w:name w:val="Normal1"/>
    <w:next w:val="Normal1"/>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Segoe UI" w:cs="Segoe UI" w:eastAsia="Times New Roman" w:hAnsi="Segoe UI"/>
      <w:w w:val="100"/>
      <w:kern w:val="0"/>
      <w:position w:val="-1"/>
      <w:sz w:val="18"/>
      <w:szCs w:val="18"/>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1"/>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Основнойтекст21">
    <w:name w:val="Основной текст 21"/>
    <w:basedOn w:val="Normal"/>
    <w:next w:val="Основнойтекст21"/>
    <w:autoRedefine w:val="0"/>
    <w:hidden w:val="0"/>
    <w:qFormat w:val="0"/>
    <w:pPr>
      <w:widowControl w:val="0"/>
      <w:suppressAutoHyphens w:val="1"/>
      <w:overflowPunct w:val="0"/>
      <w:bidi w:val="0"/>
      <w:spacing w:after="0" w:before="0" w:line="1" w:lineRule="atLeast"/>
      <w:ind w:leftChars="-1" w:rightChars="0" w:firstLineChars="-1"/>
      <w:jc w:val="both"/>
      <w:textDirection w:val="btLr"/>
      <w:textAlignment w:val="baseline"/>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1"/>
      <w:bidi w:val="0"/>
      <w:spacing w:after="120" w:before="0" w:line="1" w:lineRule="atLeast"/>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Основнойтекстсотступом3">
    <w:name w:val="Основной текст с отступом 3"/>
    <w:basedOn w:val="Normal"/>
    <w:next w:val="Основнойтекстсотступом3"/>
    <w:autoRedefine w:val="0"/>
    <w:hidden w:val="0"/>
    <w:qFormat w:val="0"/>
    <w:pPr>
      <w:widowControl w:val="1"/>
      <w:suppressAutoHyphens w:val="1"/>
      <w:bidi w:val="0"/>
      <w:spacing w:after="120" w:before="0" w:line="1" w:lineRule="atLeast"/>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16"/>
      <w:szCs w:val="16"/>
      <w:effect w:val="none"/>
      <w:vertAlign w:val="baseline"/>
      <w:cs w:val="0"/>
      <w:em w:val="none"/>
      <w:lang w:bidi="ar-SA" w:eastAsia="zh-CN" w:val="ru-RU"/>
    </w:rPr>
  </w:style>
  <w:style w:type="paragraph" w:styleId="style6">
    <w:name w:val="style6"/>
    <w:basedOn w:val="Normal"/>
    <w:next w:val="style6"/>
    <w:autoRedefine w:val="0"/>
    <w:hidden w:val="0"/>
    <w:qFormat w:val="0"/>
    <w:pPr>
      <w:widowControl w:val="1"/>
      <w:suppressAutoHyphens w:val="1"/>
      <w:bidi w:val="0"/>
      <w:spacing w:after="280" w:before="280" w:line="1" w:lineRule="atLeast"/>
      <w:ind w:leftChars="-1" w:rightChars="0" w:firstLineChars="-1"/>
      <w:jc w:val="left"/>
      <w:textDirection w:val="btLr"/>
      <w:textAlignment w:val="top"/>
      <w:outlineLvl w:val="0"/>
    </w:pPr>
    <w:rPr>
      <w:rFonts w:ascii="Times New Roman" w:cs="Times New Roman" w:eastAsia="Calibri" w:hAnsi="Times New Roman"/>
      <w:w w:val="100"/>
      <w:kern w:val="0"/>
      <w:position w:val="-1"/>
      <w:sz w:val="24"/>
      <w:szCs w:val="24"/>
      <w:effect w:val="none"/>
      <w:vertAlign w:val="baseline"/>
      <w:cs w:val="0"/>
      <w:em w:val="none"/>
      <w:lang w:bidi="ar-SA" w:eastAsia="zh-CN" w:val="ru-RU"/>
    </w:rPr>
  </w:style>
  <w:style w:type="paragraph" w:styleId="footnotetext">
    <w:name w:val="footnote text"/>
    <w:basedOn w:val="Normal"/>
    <w:next w:val="footnotetext"/>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бычный(Интернет)">
    <w:name w:val="Обычный (Интернет)"/>
    <w:basedOn w:val="Normal"/>
    <w:next w:val="Обычный(Интернет)"/>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rameContents">
    <w:name w:val="Frame Contents"/>
    <w:basedOn w:val="Normal"/>
    <w:next w:val="FrameContents"/>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rameContents(user)">
    <w:name w:val="Frame Contents (user)"/>
    <w:basedOn w:val="Normal"/>
    <w:next w:val="FrameContents(user)"/>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20" Type="http://schemas.openxmlformats.org/officeDocument/2006/relationships/footer" Target="footer4.xml"/><Relationship Id="rId11" Type="http://schemas.openxmlformats.org/officeDocument/2006/relationships/footer" Target="footer1.xml"/><Relationship Id="rId10" Type="http://schemas.openxmlformats.org/officeDocument/2006/relationships/footer" Target="footer3.xml"/><Relationship Id="rId21" Type="http://schemas.openxmlformats.org/officeDocument/2006/relationships/footer" Target="footer5.xml"/><Relationship Id="rId13" Type="http://schemas.openxmlformats.org/officeDocument/2006/relationships/hyperlink" Target="https://zakon.rada.gov.ua/laws/show/z1299-12#n16" TargetMode="Externa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yperlink" Target="http://../../../../../../../../../article/765-nstrukts-z-pojejno-bezpeki" TargetMode="External"/><Relationship Id="rId14" Type="http://schemas.openxmlformats.org/officeDocument/2006/relationships/hyperlink" Target="http://../../../../../../../../../article/130-zasobi-ndivdualnogo-zahistu-pratsvnikv-na-virobnitstv" TargetMode="External"/><Relationship Id="rId17" Type="http://schemas.openxmlformats.org/officeDocument/2006/relationships/header" Target="header4.xml"/><Relationship Id="rId16" Type="http://schemas.openxmlformats.org/officeDocument/2006/relationships/header" Target="header6.xml"/><Relationship Id="rId5" Type="http://schemas.openxmlformats.org/officeDocument/2006/relationships/styles" Target="styles.xml"/><Relationship Id="rId19" Type="http://schemas.openxmlformats.org/officeDocument/2006/relationships/footer" Target="footer6.xml"/><Relationship Id="rId6" Type="http://schemas.openxmlformats.org/officeDocument/2006/relationships/customXml" Target="../customXML/item1.xml"/><Relationship Id="rId18" Type="http://schemas.openxmlformats.org/officeDocument/2006/relationships/header" Target="header5.xml"/><Relationship Id="rId7" Type="http://schemas.openxmlformats.org/officeDocument/2006/relationships/header" Target="header3.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er4.xml.rels><?xml version="1.0" encoding="UTF-8" standalone="yes"?><Relationships xmlns="http://schemas.openxmlformats.org/package/2006/relationships"><Relationship Id="rId1" Type="http://schemas.openxmlformats.org/officeDocument/2006/relationships/image" Target="media/image9.png"/></Relationships>
</file>

<file path=word/_rels/footer6.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WswAkmtBIl6VH2aDKxjoXe5aUg==">CgMxLjAyDmgudGZ4NWFxNXYyNjFvMg5oLnVwdmtudHdoaGJ0czIOaC4yeTA1Z3l3amx6bzEyDmgudzFvYmU5eHVyNzVyMg5oLnV1YnhtZndha3RwaTgAciExaXRkdFJ2clhxR19EOXlLQ01UbVhkM3BraHFoWU5TZUM=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2015-05-29T13:32:00Z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