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УТВЕРЖДАЮ:</w:t>
        <w:br w:type="textWrapping"/>
        <w:t xml:space="preserve">директор </w:t>
        <w:br w:type="textWrapping"/>
        <w:t xml:space="preserve">ООО «Название»</w:t>
      </w:r>
    </w:p>
    <w:p w:rsidR="00000000" w:rsidDel="00000000" w:rsidP="00000000" w:rsidRDefault="00000000" w:rsidRPr="00000000" w14:paraId="00000002">
      <w:pPr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______________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ind w:left="5672" w:right="-997.7952755905511" w:firstLine="708.9999999999998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  <w:t xml:space="preserve">  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от «__» _____________ 2026 г.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right="-997.7952755905511" w:firstLine="284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ПРОГРАММА</w:t>
        <w:br w:type="textWrapping"/>
        <w:t xml:space="preserve">проведения первичного (повторного) инструктажа по пожарной безопасности</w:t>
      </w:r>
    </w:p>
    <w:p w:rsidR="00000000" w:rsidDel="00000000" w:rsidP="00000000" w:rsidRDefault="00000000" w:rsidRPr="00000000" w14:paraId="00000007">
      <w:pPr>
        <w:spacing w:after="120" w:lineRule="auto"/>
        <w:ind w:right="-997.7952755905511"/>
        <w:jc w:val="left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1. Общие требования пожарной безопасности к содержанию территорий.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Требования к содержанию территории, дорог и т. п. Правила проезда и стоянки автотранспортных средств. Порядок курения и использования открытого огня.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2. Требования пожарной безопасности в зданиях и помещениях различного назначения.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Порядок уборки горючего мусора. Требования к содержанию систем противопожарной защиты. Требования к облицовочным материалам. 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3. Основные требования к содержанию путей эвакуации.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Определение путей эвакуации. Порядок содержания путей эвакуации.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right="-997.7952755905511"/>
        <w:rPr>
          <w:rFonts w:ascii="Times" w:cs="Times" w:eastAsia="Times" w:hAnsi="Times"/>
          <w:sz w:val="24"/>
          <w:szCs w:val="24"/>
          <w:vertAlign w:val="baseline"/>
        </w:rPr>
        <w:jc w:val="left"/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4. Требования к эксплуатации первичных средств пожаротушения.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Что такое первичные средства пожаротушения. Места размещения первичных средств пожаротушения. Порядок содержания, учета и технического обслуживания первичных средств пожаротушения.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right="-997.7952755905511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  <w:jc w:val="left"/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5. Действия в случае пожара.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Порядок действий работников и должностных лиц в случае пожара.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br w:type="textWrapping"/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Продолжительность первичного (повторного) инструктажа по пожарной безопасности — 1 час.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Примечание: повторный инструктаж по вопросам пожарной безопасности проводится по перечню вопросов первичного инструктажа по вопросам пожарной безопасности.</w:t>
      </w:r>
      <w:r w:rsidDel="00000000" w:rsidR="00000000" w:rsidRPr="00000000">
        <w:rPr>
          <w:rFonts w:ascii="Times" w:cs="Times" w:eastAsia="Times" w:hAnsi="Times"/>
          <w:i w:val="1"/>
          <w:iCs w:val="1"/>
          <w:color w:val="000000"/>
          <w:sz w:val="24"/>
          <w:szCs w:val="24"/>
          <w:vertAlign w:val="baseline"/>
          <w:rtl w:val="0"/>
        </w:rPr>
        <w:t xml:space="preserv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-997.7952755905511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Главный инженер</w:t>
        <w:tab/>
        <w:tab/>
        <w:tab/>
        <w:tab/>
        <w:t xml:space="preserve">____________</w:t>
        <w:tab/>
        <w:tab/>
        <w:t xml:space="preserve">        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3545" w:right="-997.7952755905511" w:firstLine="708.9999999999998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       (подпись) 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cxB1XXVZc6R1A9YHN3hS0hvVgg==">CgMxLjA4AHIhMXFfNkg4Wml3Z29rVm1mY1oweEh0RnNRUnpoTFJZTndq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2017-09-05T11:56:00Z</dcterms:created>
  <dc:creator>Автор</dc:creator>
</cp:coreProperties>
</file>