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APPROVED BY:</w:t>
        <w:br w:type="textWrapping"/>
        <w:t xml:space="preserve">Director </w:t>
        <w:br w:type="textWrapping"/>
        <w:t xml:space="preserve">Name LLC</w:t>
      </w:r>
    </w:p>
    <w:p w:rsidR="00000000" w:rsidDel="00000000" w:rsidP="00000000" w:rsidRDefault="00000000" w:rsidRPr="00000000" w14:paraId="00000002">
      <w:pPr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______________ I.P.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ind w:left="5672" w:right="-997.7952755905511" w:firstLine="708.9999999999998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            Seal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dated ‘__’ _____________ 2026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right="-997.7952755905511" w:firstLine="284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PROGRAM</w:t>
        <w:br w:type="textWrapping"/>
        <w:t xml:space="preserve">for initial (refresher) fire safety briefing</w:t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left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 General fire safety requirements for maintaining outdoor premises.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Requirements for maintaining the premises, roads, etc. Rules for vehicle access and parking. Smoking and open-flame procedures.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2. Fire safety requirements in buildings and rooms used for various purposes.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Procedure for removing combustible waste. Requirements for maintaining fire protection systems. Requirements for facing and finishing materials. 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3. Main requirements for maintaining evacuation routes.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Definition of evacuation routes. Procedure for maintaining evacuation routes.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rPr>
          <w:rFonts w:ascii="Times" w:cs="Times" w:eastAsia="Times" w:hAnsi="Times"/>
          <w:sz w:val="24"/>
          <w:szCs w:val="24"/>
          <w:vertAlign w:val="baseline"/>
        </w:rPr>
        <w:jc w:val="left"/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4. Requirements for the use of primary firefighting equipment.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Definition of primary firefighting equipment. Locations of primary firefighting equipment. Procedure for maintaining, recording, and servicing primary firefighting equipment.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right="-997.7952755905511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  <w:jc w:val="left"/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 Actions in the event of a fire.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Procedure for actions by employees and officials in the event of a fire.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br w:type="textWrapping"/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Duration of the initial (refresher) fire safety briefing: 1 hour.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Note: the refresher fire safety briefing covers the same matters as the initial fire safety briefing.</w:t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  <w:t xml:space="preserv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PREPARED BY: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Chief Engineer</w:t>
        <w:tab/>
        <w:tab/>
        <w:tab/>
        <w:tab/>
        <w:t xml:space="preserve">____________</w:t>
        <w:tab/>
        <w:tab/>
        <w:t xml:space="preserve">         I.P.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545" w:right="-997.7952755905511" w:firstLine="708.9999999999998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(signature)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cxB1XXVZc6R1A9YHN3hS0hvVgg==">CgMxLjA4AHIhMXFfNkg4Wml3Z29rVm1mY1oweEh0RnNRUnpoTFJZTndq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2017-09-05T11:56:00Z</dcterms:created>
  <dc:creator>Автор</dc:creator>
</cp:coreProperties>
</file>