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997.7952755905511"/>
        <w:jc w:val="center"/>
        <w:rPr>
          <w:rFonts w:ascii="Times" w:cs="Times" w:eastAsia="Times" w:hAnsi="Times"/>
          <w:b w:val="1"/>
          <w:bCs w:val="1"/>
          <w:sz w:val="28"/>
          <w:szCs w:val="28"/>
          <w:vertAlign w:val="baseline"/>
        </w:rPr>
      </w:pPr>
      <w:r w:rsidDel="00000000" w:rsidR="00000000" w:rsidRPr="00000000">
        <w:rPr>
          <w:rFonts w:ascii="Times" w:cs="Times" w:eastAsia="Times" w:hAnsi="Times"/>
          <w:b w:val="1"/>
          <w:bCs w:val="1"/>
          <w:color w:val="000000"/>
          <w:sz w:val="40"/>
          <w:szCs w:val="40"/>
          <w:vertAlign w:val="baseline"/>
          <w:rtl w:val="0"/>
        </w:rPr>
        <w:t xml:space="preserve">LIMITED LIABILITY COMPANY </w:t>
        <w:br/>
        <w:t xml:space="preserve">"Name" </w:t>
        <w:br/>
        <w:br/>
        <w:br/>
        <w:br/>
        <w:br/>
        <w:br/>
        <w:br/>
        <w:br/>
        <w:br/>
        <w:br/>
        <w:t xml:space="preserve">Instruction No. 36 </w:t>
        <w:br/>
        <w:t>when operating a diesel generator</w:t>
        <w:br/>
      </w:r>
      <w:r w:rsidDel="00000000" w:rsidR="00000000" w:rsidRPr="00000000">
        <w:rPr>
          <w:rFonts w:ascii="Times" w:cs="Times" w:eastAsia="Times" w:hAnsi="Times"/>
          <w:b w:val="1"/>
          <w:bCs w:val="1"/>
          <w:color w:val="000000"/>
          <w:sz w:val="44"/>
          <w:szCs w:val="44"/>
          <w:vertAlign w:val="baseline"/>
          <w:rtl w:val="0"/>
        </w:rPr>
      </w:r>
      <w:r w:rsidDel="00000000" w:rsidR="00000000" w:rsidRPr="00000000">
        <w:rPr>
          <w:rFonts w:ascii="Times" w:cs="Times" w:eastAsia="Times" w:hAnsi="Times"/>
          <w:b w:val="1"/>
          <w:bCs w:val="1"/>
          <w:sz w:val="44"/>
          <w:szCs w:val="44"/>
          <w:vertAlign w:val="baseline"/>
          <w:rtl w:val="0"/>
        </w:rPr>
      </w:r>
      <w:r w:rsidDel="00000000" w:rsidR="00000000" w:rsidRPr="00000000">
        <w:rPr>
          <w:rFonts w:ascii="Times" w:cs="Times" w:eastAsia="Times" w:hAnsi="Times"/>
          <w:sz w:val="44"/>
          <w:szCs w:val="44"/>
          <w:vertAlign w:val="baseline"/>
          <w:rtl w:val="0"/>
        </w:rPr>
      </w:r>
      <w:r w:rsidDel="00000000" w:rsidR="00000000" w:rsidRPr="00000000">
        <w:rPr>
          <w:rFonts w:ascii="Times" w:cs="Times" w:eastAsia="Times" w:hAnsi="Times"/>
          <w:b w:val="1"/>
          <w:bCs w:val="1"/>
          <w:sz w:val="44"/>
          <w:szCs w:val="44"/>
          <w:vertAlign w:val="baseline"/>
          <w:rtl w:val="0"/>
        </w:rPr>
      </w:r>
      <w:r w:rsidDel="00000000" w:rsidR="00000000" w:rsidRPr="00000000">
        <w:rPr>
          <w:rtl w:val="0"/>
        </w:rPr>
      </w:r>
    </w:p>
    <w:p w:rsidR="00000000" w:rsidDel="00000000" w:rsidP="00000000" w:rsidRDefault="00000000" w:rsidRPr="00000000" w14:paraId="00000002">
      <w:pPr>
        <w:ind w:right="-997.7952755905511"/>
        <w:jc w:val="right"/>
        <w:rPr>
          <w:rFonts w:ascii="Times" w:cs="Times" w:eastAsia="Times" w:hAnsi="Times"/>
          <w:b w:val="1"/>
          <w:bCs w:val="1"/>
          <w:sz w:val="28"/>
          <w:szCs w:val="28"/>
          <w:vertAlign w:val="baseline"/>
        </w:rPr>
      </w:pPr>
      <w:r w:rsidDel="00000000" w:rsidR="00000000" w:rsidRPr="00000000">
        <w:rPr>
          <w:rFonts w:ascii="Times" w:cs="Times" w:eastAsia="Times" w:hAnsi="Times"/>
          <w:b w:val="1"/>
          <w:bCs w:val="1"/>
          <w:sz w:val="28"/>
          <w:szCs w:val="28"/>
          <w:vertAlign w:val="baseline"/>
          <w:rtl w:val="0"/>
        </w:rPr>
        <w:br w:type="textWrapping"/>
        <w:br w:type="textWrapping"/>
        <w:br w:type="textWrapping"/>
      </w:r>
    </w:p>
    <w:p w:rsidR="00000000" w:rsidDel="00000000" w:rsidP="00000000" w:rsidRDefault="00000000" w:rsidRPr="00000000" w14:paraId="00000003">
      <w:pPr>
        <w:ind w:right="-997.7952755905511"/>
        <w:jc w:val="right"/>
        <w:rPr>
          <w:b w:val="1"/>
          <w:bCs w:val="1"/>
          <w:sz w:val="28"/>
          <w:szCs w:val="28"/>
        </w:rPr>
      </w:pPr>
      <w:r w:rsidDel="00000000" w:rsidR="00000000" w:rsidRPr="00000000">
        <w:rPr>
          <w:rtl w:val="0"/>
        </w:rPr>
      </w:r>
    </w:p>
    <w:p w:rsidR="00000000" w:rsidDel="00000000" w:rsidP="00000000" w:rsidRDefault="00000000" w:rsidRPr="00000000" w14:paraId="00000004">
      <w:pPr>
        <w:ind w:right="-997.7952755905511"/>
        <w:jc w:val="right"/>
        <w:rPr>
          <w:b w:val="1"/>
          <w:bCs w:val="1"/>
          <w:sz w:val="28"/>
          <w:szCs w:val="28"/>
        </w:rPr>
      </w:pPr>
      <w:r w:rsidDel="00000000" w:rsidR="00000000" w:rsidRPr="00000000">
        <w:rPr>
          <w:rtl w:val="0"/>
        </w:rPr>
      </w:r>
    </w:p>
    <w:p w:rsidR="00000000" w:rsidDel="00000000" w:rsidP="00000000" w:rsidRDefault="00000000" w:rsidRPr="00000000" w14:paraId="00000005">
      <w:pPr>
        <w:ind w:right="-997.7952755905511"/>
        <w:jc w:val="right"/>
        <w:rPr>
          <w:b w:val="1"/>
          <w:bCs w:val="1"/>
          <w:sz w:val="28"/>
          <w:szCs w:val="28"/>
        </w:rPr>
      </w:pPr>
      <w:r w:rsidDel="00000000" w:rsidR="00000000" w:rsidRPr="00000000">
        <w:rPr>
          <w:rtl w:val="0"/>
        </w:rPr>
      </w:r>
    </w:p>
    <w:p w:rsidR="00000000" w:rsidDel="00000000" w:rsidP="00000000" w:rsidRDefault="00000000" w:rsidRPr="00000000" w14:paraId="00000006">
      <w:pPr>
        <w:ind w:right="-997.7952755905511"/>
        <w:jc w:val="right"/>
        <w:rPr>
          <w:b w:val="1"/>
          <w:bCs w:val="1"/>
          <w:sz w:val="28"/>
          <w:szCs w:val="28"/>
        </w:rPr>
      </w:pPr>
      <w:r w:rsidDel="00000000" w:rsidR="00000000" w:rsidRPr="00000000">
        <w:rPr>
          <w:rtl w:val="0"/>
        </w:rPr>
      </w:r>
    </w:p>
    <w:p w:rsidR="00000000" w:rsidDel="00000000" w:rsidP="00000000" w:rsidRDefault="00000000" w:rsidRPr="00000000" w14:paraId="00000007">
      <w:pPr>
        <w:ind w:right="-997.7952755905511"/>
        <w:jc w:val="left"/>
        <w:rPr>
          <w:rFonts w:ascii="Times" w:cs="Times" w:eastAsia="Times" w:hAnsi="Times"/>
          <w:b w:val="1"/>
          <w:bCs w:val="1"/>
          <w:sz w:val="28"/>
          <w:szCs w:val="28"/>
          <w:vertAlign w:val="baseline"/>
        </w:rPr>
      </w:pPr>
      <w:r w:rsidDel="00000000" w:rsidR="00000000" w:rsidRPr="00000000">
        <w:rPr>
          <w:rFonts w:ascii="Times" w:cs="Times" w:eastAsia="Times" w:hAnsi="Times"/>
          <w:b w:val="1"/>
          <w:bCs w:val="1"/>
          <w:sz w:val="28"/>
          <w:szCs w:val="28"/>
          <w:vertAlign w:val="baseline"/>
          <w:rtl w:val="0"/>
        </w:rPr>
        <w:br w:type="textWrapping"/>
        <w:br w:type="textWrapping"/>
        <w:br w:type="textWrapping"/>
      </w:r>
    </w:p>
    <w:p w:rsidR="00000000" w:rsidDel="00000000" w:rsidP="00000000" w:rsidRDefault="00000000" w:rsidRPr="00000000" w14:paraId="00000008">
      <w:pPr>
        <w:ind w:right="-997.7952755905511"/>
        <w:jc w:val="center"/>
        <w:rPr>
          <w:b w:val="1"/>
          <w:bCs w:val="1"/>
          <w:sz w:val="44"/>
          <w:szCs w:val="44"/>
        </w:rPr>
      </w:pPr>
      <w:r w:rsidDel="00000000" w:rsidR="00000000" w:rsidRPr="00000000">
        <w:rPr>
          <w:rFonts w:ascii="Times" w:cs="Times" w:eastAsia="Times" w:hAnsi="Times"/>
          <w:b w:val="1"/>
          <w:bCs w:val="1"/>
          <w:sz w:val="44"/>
          <w:szCs w:val="44"/>
          <w:vertAlign w:val="baseline"/>
          <w:rtl w:val="0"/>
        </w:rPr>
        <w:br w:type="textWrapping"/>
        <w:t xml:space="preserve">2026</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97.7952755905511" w:firstLine="0"/>
        <w:jc w:val="right"/>
        <w:rPr>
          <w:b w:val="1"/>
          <w:bCs w:val="1"/>
          <w:i w:val="1"/>
          <w:iCs w:val="1"/>
        </w:rPr>
      </w:pPr>
      <w:r w:rsidDel="00000000" w:rsidR="00000000" w:rsidRPr="00000000">
        <w:rPr>
          <w:rFonts w:ascii="Times" w:cs="Times" w:eastAsia="Times" w:hAnsi="Times"/>
          <w:b w:val="1"/>
          <w:bCs w:val="1"/>
          <w:i w:val="1"/>
          <w:iCs w:val="1"/>
          <w:sz w:val="24"/>
          <w:szCs w:val="24"/>
          <w:vertAlign w:val="baseline"/>
          <w:rtl w:val="0"/>
        </w:rPr>
        <w:t xml:space="preserve">APPROVED: </w:t>
        <w:br/>
        <w:t xml:space="preserve">Director's order </w:t>
        <w:br/>
        <w:t xml:space="preserve">Name LLC </w:t>
        <w:br/>
        <w:t>from "__" _________ 2026</w:t>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b w:val="1"/>
          <w:bCs w:val="1"/>
          <w:i w:val="1"/>
          <w:iCs w:val="1"/>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97.7952755905511" w:firstLine="0"/>
        <w:jc w:val="right"/>
        <w:rPr/>
      </w:pPr>
      <w:r w:rsidDel="00000000" w:rsidR="00000000" w:rsidRPr="00000000">
        <w:rPr>
          <w:b w:val="1"/>
          <w:bCs w:val="1"/>
          <w:i w:val="1"/>
          <w:iCs w:val="1"/>
          <w:rtl w:val="0"/>
        </w:rPr>
        <w:t xml:space="preserve">№ ____</w:t>
      </w:r>
      <w:r w:rsidDel="00000000" w:rsidR="00000000" w:rsidRPr="00000000">
        <w:rPr>
          <w:b w:val="1"/>
          <w:bCs w:val="1"/>
          <w:i w:val="1"/>
          <w:iCs w:val="1"/>
          <w:rtl w:val="0"/>
        </w:rPr>
        <w:t xml:space="preserve">_</w:t>
      </w:r>
      <w:r w:rsidDel="00000000" w:rsidR="00000000" w:rsidRPr="00000000">
        <w:rPr>
          <w:rtl w:val="0"/>
        </w:rPr>
      </w:r>
    </w:p>
    <w:p w:rsidR="00000000" w:rsidDel="00000000" w:rsidP="00000000" w:rsidRDefault="00000000" w:rsidRPr="00000000" w14:paraId="0000000B">
      <w:pPr>
        <w:spacing w:after="120" w:lineRule="auto"/>
        <w:ind w:right="-997.7952755905511"/>
        <w:jc w:val="center"/>
        <w:rPr>
          <w:rFonts w:ascii="Times" w:cs="Times" w:eastAsia="Times" w:hAnsi="Times"/>
          <w:color w:val="000000"/>
          <w:sz w:val="36"/>
          <w:szCs w:val="36"/>
          <w:vertAlign w:val="baseline"/>
        </w:rPr>
      </w:pPr>
      <w:r w:rsidDel="00000000" w:rsidR="00000000" w:rsidRPr="00000000">
        <w:rPr>
          <w:rFonts w:ascii="Times" w:cs="Times" w:eastAsia="Times" w:hAnsi="Times"/>
          <w:b w:val="1"/>
          <w:bCs w:val="1"/>
          <w:i w:val="1"/>
          <w:iCs w:val="1"/>
          <w:sz w:val="24"/>
          <w:szCs w:val="24"/>
          <w:vertAlign w:val="baseline"/>
          <w:rtl w:val="0"/>
        </w:rPr>
        <w:br/>
        <w:t xml:space="preserve">INSTRUCTION No. 36 </w:t>
        <w:br/>
        <w:t xml:space="preserve">on occupational health and safety during diesel generator maintenance </w:t>
        <w:br/>
        <w:br/>
        <w:t>1. General provisions.</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C">
      <w:pPr>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 </w:t>
        <w:br/>
        <w:t xml:space="preserve">1.2. The instruction applies to all employees who operate diesel generators of "Nazva" LLC (hereinafter - the company). </w:t>
        <w:br/>
        <w:t xml:space="preserve">1.3. Persons who have reached the age of 18 and have appropriate qualifications are allowed to work on the operation, maintenance and repair of mobile and stationary generators of electrical energy. The driver of the electric generator or a person who has the right to perform the functions of a driver must have an electrical safety group not lower than II. </w:t>
        <w:br/>
        <w:t xml:space="preserve">1.4. All personnel who perform work related to the operation, maintenance and repair of electric generators, upon hiring, must undergo an introductory briefing on occupational health and safety, industrial sanitation, fire safety, techniques and methods of providing first aid to victims, must be familiarized with the working conditions, rights and benefits for working in harmful and dangerous working conditions, with this instruction. </w:t>
        <w:br/>
        <w:t xml:space="preserve">Training must be carried out within the time limits provided for training in the worker's main profession, as well as in case of violation of the requirements of this instruction. </w:t>
        <w:br/>
        <w:t xml:space="preserve">A periodic examination of the worker's knowledge of occupational health and safety is carried out annually. </w:t>
        <w:br/>
        <w:t xml:space="preserve">If the worker showed unsatisfactory knowledge during the occupational health and safety knowledge test, he undergoes additional training and is subject to a repeated knowledge test within a month. If the results of the re-testing of knowledge are unsatisfactory, the worker is not allowed to work and is employed in accordance with the current legislation. </w:t>
        <w:br/>
        <w:t xml:space="preserve">1.5. The operator of the electric generator must receive repeated instruction on the rules and techniques of safe work and occupational health and safety periodically, at least once per quarter. </w:t>
        <w:br/>
        <w:t xml:space="preserve">1.6. When working, the operator of the generator must comply with the safety requirements of the generator's operating instructions. It is not allowed to operate a faulty electric generator. </w:t>
        <w:br/>
        <w:t xml:space="preserve">1.7. It is necessary to work and carry out repair work on electric generators in the overalls and safety footwear prescribed by the typical industry standards: cotton overalls, dielectric overshoes, rubber gloves, and in winter, additionally, a cotton jacket with an insulating lining, cotton pants with an insulating lining, and felt boots. </w:t>
        <w:br/>
        <w:t xml:space="preserve">1.8. Overalls and safety footwear must be in good condition and correspond to the driver's height and size. It is forbidden to work in clothes impregnated with fuel and lubricant materials. </w:t>
        <w:br/>
        <w:t xml:space="preserve">2. SAFETY REQUIREMENTS BEFORE STARTING WORK </w:t>
        <w:br/>
        <w:t xml:space="preserve">2.1. Check the serviceability of tools and devices, if structural violations are detected, you must immediately notify the work supervisor and do not start work without his instructions. </w:t>
        <w:br/>
        <w:t xml:space="preserve">2.2. When performing work on the operation and maintenance of electric generators, the worker must have the necessary materials and personal protective equipment to perform the work. The worker must perform all work only in special clothes, shoes and a hard hat. </w:t>
        <w:br/>
        <w:t xml:space="preserve">2.3. The choice of clothing must also be carried out taking into account climatic and meteorological conditions. </w:t>
        <w:br/>
        <w:t xml:space="preserve">2.4. Before starting work, the worker must: </w:t>
        <w:br/>
        <w:t xml:space="preserve">- check the availability of personal protective equipment (PPE): dielectric gloves, rubber overshoes and rubber carpets; the absence of damage to the existing PPE and the presence of labels on them with the marks of a specialized laboratory about the period of suitability for use. It is strictly forbidden to start work in the absence of personal protective equipment, or in the case of an expired period of their suitability for operation; </w:t>
        <w:br/>
        <w:t>- tidy up and put on overalls and shoes, fasten all buttons, tie cuffs, preventing individual parts of overalls from hanging down;</w:t>
        <w:br/>
        <w:t xml:space="preserve">- familiarize yourself with the task of the manager and the possible danger when performing the work; </w:t>
        <w:br/>
        <w:t xml:space="preserve">- prepare the workplace in accordance with the requirements of the current instructions, prepare personal protective equipment, check the serviceability of the equipment on which you will have to work; </w:t>
        <w:br/>
        <w:t xml:space="preserve">- if necessary, prepare primary fire extinguishing means and display warning posters; </w:t>
        <w:br/>
        <w:t xml:space="preserve">- do not start work without the permission of the head of works. </w:t>
        <w:br/>
        <w:t xml:space="preserve">2.5. The mobile electric generator must be installed on a dry and level site, cleaned of debris and combustible materials. It is not allowed to install a mobile electric generator on marshy ground or in places where rainwater accumulates. </w:t>
        <w:br/>
        <w:t xml:space="preserve">2.6. It is necessary to install a mobile power plant so that the radiator is turned towards the natural flow of air; </w:t>
        <w:br/>
        <w:t xml:space="preserve">2.7. It is forbidden to install mobile electric generators in the operating area of ​​the tower crane. </w:t>
        <w:br/>
        <w:t xml:space="preserve">2.8. The stationary electric generator must be installed according to the project in a specialized room equipped with fire extinguishing and ventilation facilities and meet the following conditions: </w:t>
        <w:br/>
        <w:t xml:space="preserve">- the volume of the room must be at least 20 times the volume of the generator, </w:t>
        <w:br/>
        <w:t xml:space="preserve">- in order to avoid the occurrence of resonant oscillations that can cause an accident, the foundation or other supporting devices on which the power plant is installed should not be connected to the walls of the building or the foundations of other mechanisms. </w:t>
        <w:br/>
        <w:t xml:space="preserve">2.9. When powering stationary electrical receivers from mobile and stationary electrical generators, safety measures must correspond to the protective measures taken in networks of stationary electrical receivers. </w:t>
        <w:br/>
        <w:t xml:space="preserve">2.10. When powering electric receivers of mobile installations from mobile generators with a blindly grounded neutral, the following safety measures should be taken: zeroing, zeroing in combination with re-grounding, protective shutdown or zeroing in combination with protective shutdown. </w:t>
        <w:br/>
        <w:t xml:space="preserve">2.11. Steel should be used for artificial grounding devices; artificial grounding rods must not be painted. </w:t>
        <w:br/>
        <w:t xml:space="preserve">2.12. When powering electric receivers of mobile installations from mobile autonomous sources with an isolated neutral, as a safety measure, protective grounding should be performed in combination with the metal connection of the installation housings and the source of electricity, or with protective disconnection. At the same time, the resistance of the grounding device should not exceed 10 ohms. </w:t>
        <w:br/>
        <w:t xml:space="preserve">2.13. Autonomous mobile sources with an isolated neutral must have a device for constant monitoring of the insulation resistance relative to the body of the power source (ground). It must be possible to check the functionality of the isolation control device and to disable it. </w:t>
        <w:br/>
        <w:t xml:space="preserve">2.14. The switchboard of the stationary generator must have the inscription: "Caution! Electric voltage!", as well as the indicated voltage and the names of all feeders. </w:t>
        <w:br/>
        <w:t xml:space="preserve">2.15. When performing repair work on the lines, it is necessary to hang posters with the inscription: "Do not turn on - work on the line" on the handle of the control panel that disconnects the devices, and also make a corresponding entry in the operational log. </w:t>
        <w:br/>
        <w:t xml:space="preserve">2.16. When working in the dark, the electric generator must be well lit (at least 50 lux). </w:t>
        <w:br/>
        <w:t xml:space="preserve">2.17. Before starting the installation, the driver must: </w:t>
        <w:br/>
        <w:t xml:space="preserve">- check the reliability of fastening and splicing of joints of the engine, generator and switchboard, as well as turn on the main circuit breaker; </w:t>
        <w:br/>
        <w:t xml:space="preserve">- check the level of oil in the engine crankcase, water in the radiator, diesel fuel in the tank, gasoline in the starter motor tank. The level of lubricant and fuel should be determined only with a dipstick or a measuring ruler. It is forbidden to measure the level of fuel and lubricant with random objects; </w:t>
        <w:br/>
        <w:t xml:space="preserve">- check the serviceability of the grounding of the main metal parts (distribution panels, cable couplings, etc.). </w:t>
        <w:br/>
        <w:t>2.18. Put on the protective covers and caps and fasten them tightly.</w:t>
        <w:br/>
        <w:t xml:space="preserve">2.19. Before starting the electric generator, the driver must check the alignment of the engine and generator in accordance with the station's operating instructions. </w:t>
        <w:br/>
        <w:t xml:space="preserve">2.20. If the driver detects a knock or noise when starting the engine, he must immediately stop the engine to find out the cause and eliminate the defect. </w:t>
        <w:br/>
        <w:t xml:space="preserve">2.21. If, during the first minute of engine operation, the manometer does not show an oil pressure of 2–3 atm, the driver must: </w:t>
        <w:br/>
        <w:t xml:space="preserve">- immediately stop the engine; </w:t>
        <w:br/>
        <w:t xml:space="preserve">- check the lubrication system; </w:t>
        <w:br/>
        <w:t xml:space="preserve">- find and eliminate the malfunction. </w:t>
        <w:br/>
        <w:t xml:space="preserve">2.22. If you detect a burning smell or smoke, you must stop work. </w:t>
        <w:br/>
        <w:t xml:space="preserve">3. SAFETY REQUIREMENTS DURING WORK PERFORMANCE </w:t>
        <w:br/>
        <w:t xml:space="preserve">3.1. Use only those tools and devices that are allowed to be done after receiving instruction. </w:t>
        <w:br/>
        <w:t xml:space="preserve">3.2. During work, be attentive, do not deviate to extraneous matters and conversations, do not divert the attention of other workers. </w:t>
        <w:br/>
        <w:t xml:space="preserve">3.3. When inspecting the generator, it is allowed to use a portable electric lamp with a voltage of 42 V. </w:t>
        <w:br/>
        <w:t xml:space="preserve">3.4. The driver's work while intoxicated is prohibited, as well as the admission of outsiders to the generator driver's workplace. </w:t>
        <w:br/>
        <w:t xml:space="preserve">3.5. When working on electric generators, it is necessary to have carbon dioxide and powder fire extinguishers. </w:t>
        <w:br/>
        <w:t xml:space="preserve">3.6. Do not heat the engine with an open flame. </w:t>
        <w:br/>
        <w:t xml:space="preserve">3.7. Cleaning materials impregnated with fuel and grease should be stored in a metal box with a lid. </w:t>
        <w:br/>
        <w:t xml:space="preserve">3.8. It is forbidden to smoke near the generator. </w:t>
        <w:br/>
        <w:t xml:space="preserve">3.9. It is necessary to refuel the installation with fuel, lubricant and water when the engine is completely stopped. </w:t>
        <w:br/>
        <w:t xml:space="preserve">3.10. If during refueling, drops of fuel, lubricant or water fell on some parts of the installation, it is necessary to wipe these places dry after refueling. Leaking of fuel and lubricant is not allowed. </w:t>
        <w:br/>
        <w:t xml:space="preserve">3.11. The generator equipment, cables, and couplings must be protected from moisture and snow, water, and dust must not be allowed to fall on the electrical fittings. </w:t>
        <w:br/>
        <w:t xml:space="preserve">3.12. It is necessary to start the engine on a late ignition, while you should be careful of the kickback of the winding handle. </w:t>
        <w:br/>
        <w:t xml:space="preserve">3.13. Operation of the engine with a faulty pressure gauge is prohibited. </w:t>
        <w:br/>
        <w:t xml:space="preserve">3.14. During operation of the electric generator, the driver must observe: </w:t>
        <w:br/>
        <w:t xml:space="preserve">- according to the operation of the automatic regulator of the number of revolutions of the engine; </w:t>
        <w:br/>
        <w:t xml:space="preserve">- according to the indicators of the devices on the control panel; </w:t>
        <w:br/>
        <w:t xml:space="preserve">- according to the pressure and temperature of the lubricant in the engine's oil system; </w:t>
        <w:br/>
        <w:t xml:space="preserve">- by water temperature. </w:t>
        <w:br/>
        <w:t xml:space="preserve">3.15. The driver must monitor the connection of the fuel line and prevent fuel from leaking. </w:t>
        <w:br/>
        <w:t xml:space="preserve">3.16. The temperature of the generator and gearbox bearings should not exceed 80°C. </w:t>
        <w:br/>
        <w:t xml:space="preserve">3.17. Brushes must not spark when the generator is operating. The voltage on the generator should not be lower than the rated voltage. </w:t>
        <w:br/>
        <w:t xml:space="preserve">3.18. During operation of the electric generator, it is prohibited to: </w:t>
        <w:br/>
        <w:t xml:space="preserve">- leave the running engine unattended; </w:t>
        <w:br/>
        <w:t xml:space="preserve">- touch moving parts of mechanisms, exposed electrical wires and current-carrying parts of live electrical equipment; </w:t>
        <w:br/>
        <w:t xml:space="preserve">- adjust, lubricate and repair the engine or generator on the go; </w:t>
        <w:br/>
        <w:t xml:space="preserve">- turn on and off the circuit breaker without personal protective equipment (dielectric gloves, rubber overshoes and rubber carpets); </w:t>
        <w:br/>
        <w:t xml:space="preserve">- to connect, disconnect and repair the live cable regardless of the scope of work; </w:t>
        <w:br/>
        <w:t xml:space="preserve">- fasten contacts, clean circuit breakers and generator winding; </w:t>
        <w:br/>
        <w:t xml:space="preserve">- remove and put on fan belts; </w:t>
        <w:br/>
        <w:t xml:space="preserve">- work with faulty control panel devices. </w:t>
        <w:br/>
        <w:t xml:space="preserve">3.19. Fusible safety inserts are allowed to be replaced only when the main circuit breaker on the switchboard is turned off using dielectric protection means. </w:t>
        <w:br/>
        <w:t>3.20. It is forbidden to run the engine without water or with insufficient water.</w:t>
        <w:br/>
        <w:t xml:space="preserve">3.21. It is forbidden to add cold water to the radiator of an overheated engine, as well as to leave the engine filled with water for a long time at a temperature below 0°C. </w:t>
        <w:br/>
        <w:t xml:space="preserve">4. SAFETY REQUIREMENTS AFTER COMPLETION OF WORK </w:t>
        <w:br/>
        <w:t xml:space="preserve">4.1. After completing the work, the employee must: </w:t>
        <w:br/>
        <w:t xml:space="preserve">- lubricate parts of generator units. </w:t>
        <w:br/>
        <w:t xml:space="preserve">- turn off the distribution breakers of consumers, and then the main breaker of consumers. After stopping the engine, it is necessary to completely remove the resistance of the excitation rheostat. </w:t>
        <w:br/>
        <w:t xml:space="preserve">- clean and wipe the units of the electric generator with a damp cloth, and switchboards and devices with a clean and dry one. </w:t>
        <w:br/>
        <w:t xml:space="preserve">- check the oil level in the engine crankcase. </w:t>
        <w:br/>
        <w:t xml:space="preserve">- if the engine is stopped for a long time in winter conditions, drain water and oil from the system and tanks, leaving the faucets on the radiator and engine open. </w:t>
        <w:br/>
        <w:t xml:space="preserve">- remove the tool and devices in the place designated for storage. </w:t>
        <w:br/>
        <w:t xml:space="preserve">- about all malfunctions noticed during the operation of the electric generator, make an entry in the appropriate journal and report to your supervisor. </w:t>
        <w:br/>
        <w:t xml:space="preserve">- take off work clothes, safety footwear, clean them of dust and other dirt and hide them in a place designated for storage. Then wash your face and hands with soap and water. </w:t>
        <w:br/>
        <w:t xml:space="preserve">5. SAFETY REQUIREMENTS IN EMERGENCY SITUATIONS </w:t>
        <w:br/>
        <w:t xml:space="preserve">5.1. The causes of an emergency situation and an accident during operation or repair of electric generators can be: poisoning by vapors of fuel and lubricants, electric shock, burns as a result of the flash of lubricants, jammed places, fractures and crushing of bones due to the impact of limbs or work clothes on moving parts of the electric generator. </w:t>
        <w:br/>
        <w:t xml:space="preserve">5.2. In the event of an emergency situation, it is necessary to immediately stop work, take measures to evacuate workers from the area where the emergency situation occurred, fence off the dangerous area, prevent outsiders from entering it, inform the supervisor of what happened, and immediately begin providing first aid to the victims of the accident. </w:t>
        <w:br/>
        <w:t xml:space="preserve">5.3. It is impossible to put out wires or electric cables that are on fire without turning off the voltage. </w:t>
        <w:br/>
        <w:t xml:space="preserve">5.4. It is forbidden to extinguish burning fuel and lubricants with water. For this purpose, powder fire extinguishers, sand, earth and dirt should be used. </w:t>
        <w:br/>
        <w:t xml:space="preserve">5.5. Sequence of first aid: </w:t>
        <w:br/>
        <w:t xml:space="preserve">- to stop the effect on the body of the factors that caused the accident, which threaten the health or life of the victim (release from the action of electric current; remove from the area where a vapor of toxic substances appeared, extinguish clothing that caught fire; </w:t>
        <w:br/>
        <w:t xml:space="preserve">take off clothes and shoes that got acid, solder, hot bitumen or other material) and assess its condition; </w:t>
        <w:br/>
        <w:t xml:space="preserve">- determine the nature and severity of the injury, the greatest threat to the life of the victim, the sequence of measures to rescue him, </w:t>
        <w:br/>
        <w:t xml:space="preserve">- take the necessary measures to save the victim in the order of priority (restore the patency of the respiratory tract, carry out artificial respiration, external heart massage, stop bleeding, apply a bandage, etc.); </w:t>
        <w:br/>
        <w:t xml:space="preserve">- call an emergency medical service or a doctor or take measures to send the victim to the nearest medical facility; </w:t>
        <w:br/>
        <w:t>- maintain the basic vital functions of the victim until the arrival of medical assistance.</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36"/>
          <w:szCs w:val="36"/>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16"/>
          <w:szCs w:val="16"/>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16"/>
          <w:szCs w:val="16"/>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16"/>
          <w:szCs w:val="16"/>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16"/>
          <w:szCs w:val="16"/>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16"/>
          <w:szCs w:val="16"/>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0D">
      <w:pPr>
        <w:ind w:right="-997.7952755905511"/>
        <w:jc w:val="both"/>
        <w:rPr/>
      </w:pPr>
      <w:r w:rsidDel="00000000" w:rsidR="00000000" w:rsidRPr="00000000">
        <w:rPr>
          <w:rtl w:val="0"/>
        </w:rPr>
      </w:r>
    </w:p>
    <w:p w:rsidR="00000000" w:rsidDel="00000000" w:rsidP="00000000" w:rsidRDefault="00000000" w:rsidRPr="00000000" w14:paraId="0000000E">
      <w:pPr>
        <w:ind w:right="-997.7952755905511"/>
        <w:jc w:val="both"/>
        <w:rPr/>
      </w:pPr>
      <w:r w:rsidDel="00000000" w:rsidR="00000000" w:rsidRPr="00000000">
        <w:rPr>
          <w:rtl w:val="0"/>
        </w:rPr>
      </w:r>
    </w:p>
    <w:p w:rsidR="00000000" w:rsidDel="00000000" w:rsidP="00000000" w:rsidRDefault="00000000" w:rsidRPr="00000000" w14:paraId="0000000F">
      <w:pPr>
        <w:ind w:right="-997.7952755905511"/>
        <w:rPr>
          <w:rFonts w:ascii="Times" w:cs="Times" w:eastAsia="Times" w:hAnsi="Times"/>
          <w:color w:val="000000"/>
          <w:sz w:val="20"/>
          <w:szCs w:val="20"/>
          <w:vertAlign w:val="baseline"/>
        </w:rPr>
      </w:pPr>
      <w:r w:rsidDel="00000000" w:rsidR="00000000" w:rsidRPr="00000000">
        <w:rPr>
          <w:rFonts w:ascii="Times" w:cs="Times" w:eastAsia="Times" w:hAnsi="Times"/>
          <w:b w:val="1"/>
          <w:bCs w:val="1"/>
          <w:sz w:val="24"/>
          <w:szCs w:val="24"/>
          <w:vertAlign w:val="baseline"/>
          <w:rtl w:val="0"/>
        </w:rPr>
        <w:t xml:space="preserve">DEVELOPED BY: </w:t>
        <w:br/>
        <w:t>Warehouse manager ____________ Initials, Surname</w:t>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0">
      <w:pPr>
        <w:ind w:left="0" w:right="-997.7952755905511" w:firstLine="709"/>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color w:val="000000"/>
          <w:sz w:val="20"/>
          <w:szCs w:val="20"/>
          <w:vertAlign w:val="baseline"/>
          <w:rtl w:val="0"/>
        </w:rPr>
        <w:t xml:space="preserve">                                                                                (signature) </w:t>
      </w: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lmFj9u0fN2/zuNa3ykQM9NSORA==">CgMxLjA4AHIhMW5Ob2JuTjNoWmNXbS13U1FXWTJIZjhzYXRtUXZWYlJ5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2020-02-29T18:53:00Z</dcterms:created>
  <dc:creator>Автор</dc:creator>
</cp:coreProperties>
</file>