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bookmarkStart w:colFirst="0" w:colLast="0" w:name="_heading=h.8had9a84nvcy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>ОБЩЕСТВО С ОГРАНИЧЕННОЙ ОТВЕТСТВЕННОСТЬЮ</w:t>
      </w:r>
    </w:p>
    <w:p w:rsidR="00000000" w:rsidDel="00000000" w:rsidP="00000000" w:rsidRDefault="00000000" w:rsidRPr="00000000" w14:paraId="00000002">
      <w:pPr>
        <w:pStyle w:val="Subtitle"/>
        <w:rPr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vertAlign w:val="baseline"/>
          <w:rtl w:val="0"/>
        </w:rPr>
        <w:t xml:space="preserve"> с иностранными инвестициями "Название"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jc w:val="center"/>
        <w:rPr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before="0" w:line="240" w:lineRule="auto"/>
        <w:jc w:val="center"/>
        <w:rPr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before="0" w:line="240" w:lineRule="auto"/>
        <w:jc w:val="center"/>
        <w:rPr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0" w:before="0" w:line="240" w:lineRule="auto"/>
        <w:jc w:val="center"/>
        <w:rPr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b w:val="1"/>
          <w:bCs w:val="1"/>
          <w:sz w:val="44"/>
          <w:szCs w:val="44"/>
          <w:vertAlign w:val="baseline"/>
          <w:rtl w:val="0"/>
        </w:rPr>
        <w:t>Инструкция №36</w:t>
      </w:r>
    </w:p>
    <w:p w:rsidR="00000000" w:rsidDel="00000000" w:rsidP="00000000" w:rsidRDefault="00000000" w:rsidRPr="00000000" w14:paraId="00000014">
      <w:pPr>
        <w:shd w:fill="ffffff" w:val="clear"/>
        <w:spacing w:after="0" w:before="0" w:line="240" w:lineRule="auto"/>
        <w:jc w:val="center"/>
        <w:rPr>
          <w:b w:val="1"/>
          <w:bCs w:val="1"/>
          <w:color w:val="000000"/>
          <w:sz w:val="44"/>
          <w:szCs w:val="44"/>
          <w:vertAlign w:val="baseline"/>
        </w:rPr>
      </w:pPr>
      <w:r w:rsidDel="00000000" w:rsidR="00000000" w:rsidRPr="00000000">
        <w:rPr>
          <w:b w:val="1"/>
          <w:bCs w:val="1"/>
          <w:sz w:val="44"/>
          <w:szCs w:val="44"/>
          <w:vertAlign w:val="baseline"/>
          <w:rtl w:val="0"/>
        </w:rPr>
        <w:t>по охране труда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color w:val="000000"/>
          <w:sz w:val="44"/>
          <w:szCs w:val="44"/>
          <w:vertAlign w:val="baseline"/>
          <w:rtl w:val="0"/>
        </w:rPr>
        <w:t>для оператора котельной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0" w:line="240" w:lineRule="auto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before="0" w:line="240" w:lineRule="auto"/>
        <w:jc w:val="center"/>
        <w:rPr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44"/>
          <w:szCs w:val="44"/>
          <w:vertAlign w:val="baseline"/>
          <w:rtl w:val="0"/>
        </w:rPr>
        <w:t xml:space="preserve">2026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before="0" w:line="240" w:lineRule="auto"/>
        <w:jc w:val="center"/>
        <w:rPr>
          <w:b w:val="1"/>
          <w:bCs w:val="1"/>
          <w:color w:val="000000"/>
          <w:sz w:val="32"/>
          <w:szCs w:val="32"/>
          <w:vertAlign w:val="baseline"/>
        </w:rPr>
      </w:pPr>
      <w:bookmarkStart w:colFirst="0" w:colLast="0" w:name="_heading=h.e4m1sr6pgrc1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>ОБЩЕСТВО С ОГРАНИЧЕННОЙ ОТВЕТСТВЕННОСТЬЮ</w:t>
      </w:r>
    </w:p>
    <w:p w:rsidR="00000000" w:rsidDel="00000000" w:rsidP="00000000" w:rsidRDefault="00000000" w:rsidRPr="00000000" w14:paraId="00000029">
      <w:pPr>
        <w:pStyle w:val="Subtitle"/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vertAlign w:val="baseline"/>
          <w:rtl w:val="0"/>
        </w:rPr>
        <w:t xml:space="preserve"> с иностранными инвестициями "Название"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Subtitle"/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after="0" w:before="0" w:line="240" w:lineRule="auto"/>
        <w:jc w:val="right"/>
        <w:rPr>
          <w:b w:val="1"/>
          <w:bCs w:val="1"/>
          <w:i w:val="1"/>
          <w:iCs w:val="1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after="0" w:before="0" w:line="240" w:lineRule="auto"/>
        <w:jc w:val="right"/>
        <w:rPr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  <w:t>УТВЕРЖДЕНО:</w:t>
      </w:r>
    </w:p>
    <w:p w:rsidR="00000000" w:rsidDel="00000000" w:rsidP="00000000" w:rsidRDefault="00000000" w:rsidRPr="00000000" w14:paraId="0000002D">
      <w:pPr>
        <w:shd w:fill="ffffff" w:val="clear"/>
        <w:spacing w:after="0" w:before="0" w:line="240" w:lineRule="auto"/>
        <w:jc w:val="right"/>
        <w:rPr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  <w:t>Приказом генерального директора</w:t>
      </w:r>
    </w:p>
    <w:p w:rsidR="00000000" w:rsidDel="00000000" w:rsidP="00000000" w:rsidRDefault="00000000" w:rsidRPr="00000000" w14:paraId="0000002E">
      <w:pPr>
        <w:shd w:fill="ffffff" w:val="clear"/>
        <w:spacing w:after="0" w:before="0" w:line="240" w:lineRule="auto"/>
        <w:jc w:val="right"/>
        <w:rPr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  <w:t>ООО «Название»</w:t>
      </w:r>
    </w:p>
    <w:p w:rsidR="00000000" w:rsidDel="00000000" w:rsidP="00000000" w:rsidRDefault="00000000" w:rsidRPr="00000000" w14:paraId="0000002F">
      <w:pPr>
        <w:shd w:fill="ffffff" w:val="clear"/>
        <w:spacing w:after="0" w:before="0" w:line="240" w:lineRule="auto"/>
        <w:jc w:val="right"/>
        <w:rPr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  <w:t>от «__» _________ 2026 года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after="0" w:before="0" w:line="240" w:lineRule="auto"/>
        <w:jc w:val="right"/>
        <w:rPr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№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spacing w:after="120" w:before="0" w:line="240" w:lineRule="auto"/>
        <w:jc w:val="right"/>
        <w:rPr>
          <w:b w:val="1"/>
          <w:bCs w:val="1"/>
          <w:i w:val="1"/>
          <w:iCs w:val="1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after="120" w:before="0" w:line="240" w:lineRule="auto"/>
        <w:jc w:val="center"/>
        <w:rPr>
          <w:b w:val="1"/>
          <w:bCs w:val="1"/>
          <w:i w:val="1"/>
          <w:iCs w:val="1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after="120" w:before="0" w:line="240" w:lineRule="auto"/>
        <w:jc w:val="center"/>
        <w:rPr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>ИНСТРУКЦИЯ №36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before="0" w:line="240" w:lineRule="auto"/>
        <w:jc w:val="center"/>
        <w:rPr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>по охране труда для оператора котельной</w:t>
      </w:r>
    </w:p>
    <w:p w:rsidR="00000000" w:rsidDel="00000000" w:rsidP="00000000" w:rsidRDefault="00000000" w:rsidRPr="00000000" w14:paraId="00000035">
      <w:pPr>
        <w:spacing w:after="120" w:before="0" w:line="240" w:lineRule="auto"/>
        <w:jc w:val="center"/>
        <w:rPr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20" w:before="0" w:line="240" w:lineRule="auto"/>
        <w:jc w:val="center"/>
        <w:rPr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before="0" w:line="240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mallCaps w:val="1"/>
          <w:sz w:val="24"/>
          <w:szCs w:val="24"/>
          <w:vertAlign w:val="baseline"/>
          <w:rtl w:val="0"/>
        </w:rPr>
        <w:t>1. Общие положения.</w:t>
      </w:r>
      <w:r w:rsidDel="00000000" w:rsidR="00000000" w:rsidRPr="00000000">
        <w:rPr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Инструкция разработана в соответствии с НПАОП 0.00-4.15-98 "Положение о разработке инструкций по охране труда" и НПАОП 0.00-6.03-93 "Порядок обработки и утверждения работодателем нормативных актов по охране труда".</w:t>
      </w:r>
    </w:p>
    <w:p w:rsidR="00000000" w:rsidDel="00000000" w:rsidP="00000000" w:rsidRDefault="00000000" w:rsidRPr="00000000" w14:paraId="00000039">
      <w:pPr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>1.2. Действие данной инструкции распространяется на всех работников ООО «Название» (далее – предприятие), эксплуатирующих водогрейные газовые котлы (далее – оператор котельной).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Ответственным за безопасную эксплуатацию и техническое состояние котлов назначается лицо из числа специалистов предприятия, имеющих опыт работы по эксплуатации котлов, прошедших проверку знаний в установленном порядке и имеющих соответствующее удостоверение.</w:t>
      </w:r>
    </w:p>
    <w:p w:rsidR="00000000" w:rsidDel="00000000" w:rsidP="00000000" w:rsidRDefault="00000000" w:rsidRPr="00000000" w14:paraId="0000003B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1.3. При нарушении правил безопасной эксплуатации водогрейных и паровых котлов работник может быть подвергнут термическим ожогам, поражению электрическим током, динамическим ударам при взрыве котла.</w:t>
      </w:r>
    </w:p>
    <w:p w:rsidR="00000000" w:rsidDel="00000000" w:rsidP="00000000" w:rsidRDefault="00000000" w:rsidRPr="00000000" w14:paraId="0000003C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1.4. К обслуживанию водогрейных и паровых котлов допускаются лица от 18 лет, прошедшие медицинское освидетельствование, обучение по соответствующей программе, проверку знаний квалификационной комиссией и получившие удостоверение на право обслуживания котлов.</w:t>
      </w:r>
    </w:p>
    <w:p w:rsidR="00000000" w:rsidDel="00000000" w:rsidP="00000000" w:rsidRDefault="00000000" w:rsidRPr="00000000" w14:paraId="0000003D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1.5. Повторная проверка знаний у работников котельной проводится квалификационной комиссией не реже одного раза в год, как правило, в начале отопительного сезона, а также:</w:t>
      </w:r>
    </w:p>
    <w:p w:rsidR="00000000" w:rsidDel="00000000" w:rsidP="00000000" w:rsidRDefault="00000000" w:rsidRPr="00000000" w14:paraId="0000003E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·¦ при переводе котлов на другой вид топлива;</w:t>
      </w:r>
    </w:p>
    <w:p w:rsidR="00000000" w:rsidDel="00000000" w:rsidP="00000000" w:rsidRDefault="00000000" w:rsidRPr="00000000" w14:paraId="0000003F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  при переходе работников на обслуживание котлов другого типа.</w:t>
      </w:r>
    </w:p>
    <w:p w:rsidR="00000000" w:rsidDel="00000000" w:rsidP="00000000" w:rsidRDefault="00000000" w:rsidRPr="00000000" w14:paraId="00000040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1.6. Допуск работников к самостоятельному обслуживанию котлов обязан оформляться приказом по предприятию.</w:t>
      </w:r>
    </w:p>
    <w:p w:rsidR="00000000" w:rsidDel="00000000" w:rsidP="00000000" w:rsidRDefault="00000000" w:rsidRPr="00000000" w14:paraId="00000041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1.7. На предприятии должна быть разработана и утверждена главным инженером инструкция по режиму работы и безопасному обслуживанию котлов. Инструкция должна находиться на рабочих местах и ​​выдаваться работникам под расписку.</w:t>
      </w:r>
    </w:p>
    <w:p w:rsidR="00000000" w:rsidDel="00000000" w:rsidP="00000000" w:rsidRDefault="00000000" w:rsidRPr="00000000" w14:paraId="00000042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1.8. Схемы включения котлов должны быть вывешены на рабочих местах.</w:t>
      </w:r>
    </w:p>
    <w:p w:rsidR="00000000" w:rsidDel="00000000" w:rsidP="00000000" w:rsidRDefault="00000000" w:rsidRPr="00000000" w14:paraId="00000043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1.9. Работники, обслуживающие котельные, должны быть обеспечены спецодеждой и спецобувью в соответствии с действующими нормами:</w:t>
      </w:r>
    </w:p>
    <w:p w:rsidR="00000000" w:rsidDel="00000000" w:rsidP="00000000" w:rsidRDefault="00000000" w:rsidRPr="00000000" w14:paraId="00000044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  костюмом хлопковым;</w:t>
      </w:r>
    </w:p>
    <w:p w:rsidR="00000000" w:rsidDel="00000000" w:rsidP="00000000" w:rsidRDefault="00000000" w:rsidRPr="00000000" w14:paraId="00000045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·¦ рукавицами комбинированными;</w:t>
      </w:r>
    </w:p>
    <w:p w:rsidR="00000000" w:rsidDel="00000000" w:rsidP="00000000" w:rsidRDefault="00000000" w:rsidRPr="00000000" w14:paraId="00000046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·¦ очками защитными.</w:t>
      </w:r>
    </w:p>
    <w:p w:rsidR="00000000" w:rsidDel="00000000" w:rsidP="00000000" w:rsidRDefault="00000000" w:rsidRPr="00000000" w14:paraId="00000047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Котлочист должен быть обеспечен, кроме того:</w:t>
      </w:r>
    </w:p>
    <w:p w:rsidR="00000000" w:rsidDel="00000000" w:rsidP="00000000" w:rsidRDefault="00000000" w:rsidRPr="00000000" w14:paraId="00000048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  бельем нательным;</w:t>
      </w:r>
    </w:p>
    <w:p w:rsidR="00000000" w:rsidDel="00000000" w:rsidP="00000000" w:rsidRDefault="00000000" w:rsidRPr="00000000" w14:paraId="00000049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 ботинками кожаными или сапогами кирзовыми;</w:t>
      </w:r>
    </w:p>
    <w:p w:rsidR="00000000" w:rsidDel="00000000" w:rsidP="00000000" w:rsidRDefault="00000000" w:rsidRPr="00000000" w14:paraId="0000004A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 шлемом с наплечниками;</w:t>
      </w:r>
    </w:p>
    <w:p w:rsidR="00000000" w:rsidDel="00000000" w:rsidP="00000000" w:rsidRDefault="00000000" w:rsidRPr="00000000" w14:paraId="0000004B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·¦ подшлемником трикотажным;</w:t>
      </w:r>
    </w:p>
    <w:p w:rsidR="00000000" w:rsidDel="00000000" w:rsidP="00000000" w:rsidRDefault="00000000" w:rsidRPr="00000000" w14:paraId="0000004C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·¦ респиратором.</w:t>
      </w:r>
    </w:p>
    <w:p w:rsidR="00000000" w:rsidDel="00000000" w:rsidP="00000000" w:rsidRDefault="00000000" w:rsidRPr="00000000" w14:paraId="0000004D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1.10. В котельной должны быть огнетушители.</w:t>
      </w:r>
    </w:p>
    <w:p w:rsidR="00000000" w:rsidDel="00000000" w:rsidP="00000000" w:rsidRDefault="00000000" w:rsidRPr="00000000" w14:paraId="0000004E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Работники, обслуживающие котельные, должны уметь пользоваться первичными средствами пожаротушения.</w:t>
      </w:r>
    </w:p>
    <w:p w:rsidR="00000000" w:rsidDel="00000000" w:rsidP="00000000" w:rsidRDefault="00000000" w:rsidRPr="00000000" w14:paraId="0000004F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Запрещается использовать пожарный инвентарь не по назначению.</w:t>
      </w:r>
    </w:p>
    <w:p w:rsidR="00000000" w:rsidDel="00000000" w:rsidP="00000000" w:rsidRDefault="00000000" w:rsidRPr="00000000" w14:paraId="00000050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1.11. В котельной запрещается пребывание лица, не имеющего отношения к эксплуатации котлов и оборудования котельной. В необходимых случаях посторонние могут допускаться в котельную только с разрешения администрации и в сопровождении ее представителя.</w:t>
      </w:r>
    </w:p>
    <w:p w:rsidR="00000000" w:rsidDel="00000000" w:rsidP="00000000" w:rsidRDefault="00000000" w:rsidRPr="00000000" w14:paraId="00000051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1.12. Котлы и котельное оборудование должны содержаться в исправном состоянии. Запрещается загромождать помещение котельной или хранить в нем какие-либо материалы или предметы. Проходы в котельном помещении и выходы из него должны быть всегда свободны.</w:t>
      </w:r>
    </w:p>
    <w:p w:rsidR="00000000" w:rsidDel="00000000" w:rsidP="00000000" w:rsidRDefault="00000000" w:rsidRPr="00000000" w14:paraId="00000052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1.13. Не допускается размещение баков с легковоспламеняющимся жидким топливом, а также запасов горюче-смазочных материалов в помещении, где установлен котел.</w:t>
      </w:r>
    </w:p>
    <w:p w:rsidR="00000000" w:rsidDel="00000000" w:rsidP="00000000" w:rsidRDefault="00000000" w:rsidRPr="00000000" w14:paraId="00000053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1.14. Надзор за техническим состоянием котлов в период эксплуатации путем внешнего осмотра должен осуществляться:</w:t>
      </w:r>
    </w:p>
    <w:p w:rsidR="00000000" w:rsidDel="00000000" w:rsidP="00000000" w:rsidRDefault="00000000" w:rsidRPr="00000000" w14:paraId="00000054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  ежесменно работниками котельной с записью в сменном журнале;</w:t>
      </w:r>
    </w:p>
    <w:p w:rsidR="00000000" w:rsidDel="00000000" w:rsidP="00000000" w:rsidRDefault="00000000" w:rsidRPr="00000000" w14:paraId="00000055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 ежедневно лицом, ответственным за безопасную эксплуатацию и техническое состояние котлов;</w:t>
      </w:r>
    </w:p>
    <w:p w:rsidR="00000000" w:rsidDel="00000000" w:rsidP="00000000" w:rsidRDefault="00000000" w:rsidRPr="00000000" w14:paraId="00000056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·¦ периодически не реже одного раза в год главным инженером предприятия.</w:t>
      </w:r>
    </w:p>
    <w:p w:rsidR="00000000" w:rsidDel="00000000" w:rsidP="00000000" w:rsidRDefault="00000000" w:rsidRPr="00000000" w14:paraId="00000057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Результаты периодического наружного осмотра обязаны отражаться в акте обследования котла.</w:t>
      </w:r>
    </w:p>
    <w:p w:rsidR="00000000" w:rsidDel="00000000" w:rsidP="00000000" w:rsidRDefault="00000000" w:rsidRPr="00000000" w14:paraId="00000058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1.15. При работе в котле, на его площадках и газоходах для местного освещения должны применяться переносные аккумуляторные светильники во взрывозащищенном исполнении напряжением не более 12 В, включение и выключение которых должно осуществляться вне взрывоопасной зоны.</w:t>
      </w:r>
    </w:p>
    <w:p w:rsidR="00000000" w:rsidDel="00000000" w:rsidP="00000000" w:rsidRDefault="00000000" w:rsidRPr="00000000" w14:paraId="00000059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2. ТРЕБОВАНИЯ БЕЗОПАСНОСТИ ПЕРЕД НАЧАЛОМ РАБОТЫ</w:t>
      </w:r>
    </w:p>
    <w:p w:rsidR="00000000" w:rsidDel="00000000" w:rsidP="00000000" w:rsidRDefault="00000000" w:rsidRPr="00000000" w14:paraId="0000005B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2.1. Надеть предусмотренную нормами спецодежду.</w:t>
      </w:r>
    </w:p>
    <w:p w:rsidR="00000000" w:rsidDel="00000000" w:rsidP="00000000" w:rsidRDefault="00000000" w:rsidRPr="00000000" w14:paraId="0000005D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2.2. Проверить наличие первичных средств пожаротушения, ознакомиться с записями в сменном журнале и проверить исправность обслуживаемых котлов и оборудования, а также исправность аварийного освещения, телефонной связи (или звуковой сигнализации) для вызова в экстренных случаях представителей администрации и связи котельной с местами потребления пара.</w:t>
      </w:r>
    </w:p>
    <w:p w:rsidR="00000000" w:rsidDel="00000000" w:rsidP="00000000" w:rsidRDefault="00000000" w:rsidRPr="00000000" w14:paraId="0000005E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2.3. Прием и сдача смены оформляется в сменном журнале за подписями ответственных по смене лиц. Записи в журнале каждый день проверяет лицо, ответственное за безопасную эксплуатацию котлов.</w:t>
      </w:r>
    </w:p>
    <w:p w:rsidR="00000000" w:rsidDel="00000000" w:rsidP="00000000" w:rsidRDefault="00000000" w:rsidRPr="00000000" w14:paraId="0000005F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Не разрешается принимать и сдавать дежурство при ликвидации аварии в котельной.</w:t>
      </w:r>
    </w:p>
    <w:p w:rsidR="00000000" w:rsidDel="00000000" w:rsidP="00000000" w:rsidRDefault="00000000" w:rsidRPr="00000000" w14:paraId="00000060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2.4. Перед разжиганием котла следует проверить:</w:t>
      </w:r>
    </w:p>
    <w:p w:rsidR="00000000" w:rsidDel="00000000" w:rsidP="00000000" w:rsidRDefault="00000000" w:rsidRPr="00000000" w14:paraId="00000061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·¦ исправность топки и газоходов, запорных и регулирующих устройств;</w:t>
      </w:r>
    </w:p>
    <w:p w:rsidR="00000000" w:rsidDel="00000000" w:rsidP="00000000" w:rsidRDefault="00000000" w:rsidRPr="00000000" w14:paraId="00000062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·¦ исправность контрольно-измерительных приборов, питающих устройств, вентиляторов, а также наличие естественной тяги;</w:t>
      </w:r>
    </w:p>
    <w:p w:rsidR="00000000" w:rsidDel="00000000" w:rsidP="00000000" w:rsidRDefault="00000000" w:rsidRPr="00000000" w14:paraId="00000063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·¦ исправность оборудования для сжигания газообразного топлива;</w:t>
      </w:r>
    </w:p>
    <w:p w:rsidR="00000000" w:rsidDel="00000000" w:rsidP="00000000" w:rsidRDefault="00000000" w:rsidRPr="00000000" w14:paraId="00000064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  уровень воды в котле, герметичность фланцев, запорной арматуры, люков;</w:t>
      </w:r>
    </w:p>
    <w:p w:rsidR="00000000" w:rsidDel="00000000" w:rsidP="00000000" w:rsidRDefault="00000000" w:rsidRPr="00000000" w14:paraId="00000065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 отсутствие заглушек на продувочных, спускных и питающих паропроводах, мазутопроводах, газопроводах, а также до и после предохранительного клапана;</w:t>
      </w:r>
    </w:p>
    <w:p w:rsidR="00000000" w:rsidDel="00000000" w:rsidP="00000000" w:rsidRDefault="00000000" w:rsidRPr="00000000" w14:paraId="00000066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·¦ отсутствие в топке и газоходах посторонних предметов.</w:t>
      </w:r>
    </w:p>
    <w:p w:rsidR="00000000" w:rsidDel="00000000" w:rsidP="00000000" w:rsidRDefault="00000000" w:rsidRPr="00000000" w14:paraId="00000067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2.5. Запрещается пуск в работу котлов с неисправными: арматурой, питающими устройствами, средствами автоматики, средствами противоаварийной защиты и сигнализации.</w:t>
      </w:r>
    </w:p>
    <w:p w:rsidR="00000000" w:rsidDel="00000000" w:rsidP="00000000" w:rsidRDefault="00000000" w:rsidRPr="00000000" w14:paraId="00000068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2.6. Непосредственно перед разжиганием котла должна быть произведена вентиляция топки и газоходов в течение 10-15 мин.</w:t>
      </w:r>
    </w:p>
    <w:p w:rsidR="00000000" w:rsidDel="00000000" w:rsidP="00000000" w:rsidRDefault="00000000" w:rsidRPr="00000000" w14:paraId="00000069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3.ТРЕБОВАНИЯ БЕЗОПАСНОСТИ ВО ВРЕМЯ РАБОТЫ</w:t>
      </w:r>
    </w:p>
    <w:p w:rsidR="00000000" w:rsidDel="00000000" w:rsidP="00000000" w:rsidRDefault="00000000" w:rsidRPr="00000000" w14:paraId="0000006B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3.1. Разжигание котлов должно производиться только при наличии распоряжения, записанного в сменном журнале, ответственным за безопасную эксплуатацию котлов.</w:t>
      </w:r>
    </w:p>
    <w:p w:rsidR="00000000" w:rsidDel="00000000" w:rsidP="00000000" w:rsidRDefault="00000000" w:rsidRPr="00000000" w14:paraId="0000006D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3.2. Время начала разжигания и пуска котла в работу должно фиксироваться в сменном журнале.</w:t>
      </w:r>
    </w:p>
    <w:p w:rsidR="00000000" w:rsidDel="00000000" w:rsidP="00000000" w:rsidRDefault="00000000" w:rsidRPr="00000000" w14:paraId="0000006E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3.3. Режим розжига котлов должен отвечать требованиям документации завода-изготовителя.</w:t>
      </w:r>
    </w:p>
    <w:p w:rsidR="00000000" w:rsidDel="00000000" w:rsidP="00000000" w:rsidRDefault="00000000" w:rsidRPr="00000000" w14:paraId="0000006F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Не допускается применение при разжигании котла, работающего на твердом топливе, легковоспламеняющихся нефтепродуктов (бензин, керосин, дизельное топливо и др.).</w:t>
      </w:r>
    </w:p>
    <w:p w:rsidR="00000000" w:rsidDel="00000000" w:rsidP="00000000" w:rsidRDefault="00000000" w:rsidRPr="00000000" w14:paraId="00000070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3.4. Подтягивание болтовых соединений, люков и т. п. при разжигании котла должно производиться с соблюдением необходимой осторожности в присутствии лица, ответственного за безопасную эксплуатацию котла, с применением стандартных ключей без использования удлиняющих рычагов.</w:t>
      </w:r>
    </w:p>
    <w:p w:rsidR="00000000" w:rsidDel="00000000" w:rsidP="00000000" w:rsidRDefault="00000000" w:rsidRPr="00000000" w14:paraId="00000071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3.5. При дежурстве работники котельной должны следить за исправностью котла и всего оборудования котельной и строго соблюдать установленный режим работы котла.</w:t>
      </w:r>
    </w:p>
    <w:p w:rsidR="00000000" w:rsidDel="00000000" w:rsidP="00000000" w:rsidRDefault="00000000" w:rsidRPr="00000000" w14:paraId="00000072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Неисправности оборудования, выявляемые в процессе работы, должны фиксироваться в сменном журнале. Работники должны принимать немедленные меры по устранению неисправностей, угрожающих безопасной и безаварийной работе оборудования. Если неисправности собственными силами устранить невозможно, то необходимо сообщить об этом лицу, ответственному за безопасную эксплуатацию котлов, и принять меры по остановке работы котла.</w:t>
      </w:r>
    </w:p>
    <w:p w:rsidR="00000000" w:rsidDel="00000000" w:rsidP="00000000" w:rsidRDefault="00000000" w:rsidRPr="00000000" w14:paraId="00000073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3.6. Во время работы следует поддерживать установленные:</w:t>
      </w:r>
    </w:p>
    <w:p w:rsidR="00000000" w:rsidDel="00000000" w:rsidP="00000000" w:rsidRDefault="00000000" w:rsidRPr="00000000" w14:paraId="00000074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  уровень воды в котле и равномерное питание его водой. При этом нельзя допускать, чтобы уровень воды опускался ниже допустимого более низкого уровня или поднимался выше допустимого более высокого уровня;</w:t>
      </w:r>
    </w:p>
    <w:p w:rsidR="00000000" w:rsidDel="00000000" w:rsidP="00000000" w:rsidRDefault="00000000" w:rsidRPr="00000000" w14:paraId="00000075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·¦ давление пара. Не разрешается повышение давления пара выше допустимого;</w:t>
      </w:r>
    </w:p>
    <w:p w:rsidR="00000000" w:rsidDel="00000000" w:rsidP="00000000" w:rsidRDefault="00000000" w:rsidRPr="00000000" w14:paraId="00000076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·¦ температуру перегретого пара, а также температуру питательной воды после экономайзера;</w:t>
      </w:r>
    </w:p>
    <w:p w:rsidR="00000000" w:rsidDel="00000000" w:rsidP="00000000" w:rsidRDefault="00000000" w:rsidRPr="00000000" w14:paraId="00000077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·¦ нормальную работу горелок (форсунок).</w:t>
      </w:r>
    </w:p>
    <w:p w:rsidR="00000000" w:rsidDel="00000000" w:rsidP="00000000" w:rsidRDefault="00000000" w:rsidRPr="00000000" w14:paraId="00000078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3.7. При работе котла не реже одного раза в смену следует проверять:</w:t>
      </w:r>
    </w:p>
    <w:p w:rsidR="00000000" w:rsidDel="00000000" w:rsidP="00000000" w:rsidRDefault="00000000" w:rsidRPr="00000000" w14:paraId="00000079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 исправности действия манометров с помощью трехходовых кранов или их запорных вентилей, заменяющих;</w:t>
      </w:r>
    </w:p>
    <w:p w:rsidR="00000000" w:rsidDel="00000000" w:rsidP="00000000" w:rsidRDefault="00000000" w:rsidRPr="00000000" w14:paraId="0000007A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 водоуказательных приборов (продувкой);</w:t>
      </w:r>
    </w:p>
    <w:p w:rsidR="00000000" w:rsidDel="00000000" w:rsidP="00000000" w:rsidRDefault="00000000" w:rsidRPr="00000000" w14:paraId="0000007B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·¦ исправности действия предохранительных клапанов (продувкой);</w:t>
      </w:r>
    </w:p>
    <w:p w:rsidR="00000000" w:rsidDel="00000000" w:rsidP="00000000" w:rsidRDefault="00000000" w:rsidRPr="00000000" w14:paraId="0000007C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 исправности питающих насосов, путем кратковременного пуска каждого из них в работу.</w:t>
      </w:r>
    </w:p>
    <w:p w:rsidR="00000000" w:rsidDel="00000000" w:rsidP="00000000" w:rsidRDefault="00000000" w:rsidRPr="00000000" w14:paraId="0000007D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3.8. Периодическая продувка котла должна производиться в присутствии лица, ответственного за безопасную эксплуатацию котлов. К продувке необходимо убедиться в исправности водоуказательных приборов, питающих устройств, наличии воды в питающих баках.</w:t>
      </w:r>
    </w:p>
    <w:p w:rsidR="00000000" w:rsidDel="00000000" w:rsidP="00000000" w:rsidRDefault="00000000" w:rsidRPr="00000000" w14:paraId="0000007E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Открытие продувочной арматуры должно производиться осторожно и постепенно.</w:t>
      </w:r>
    </w:p>
    <w:p w:rsidR="00000000" w:rsidDel="00000000" w:rsidP="00000000" w:rsidRDefault="00000000" w:rsidRPr="00000000" w14:paraId="0000007F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Во время продувки нужно вести наблюдение за уровнем воды в котле и не допускать его понижения.</w:t>
      </w:r>
    </w:p>
    <w:p w:rsidR="00000000" w:rsidDel="00000000" w:rsidP="00000000" w:rsidRDefault="00000000" w:rsidRPr="00000000" w14:paraId="00000080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В случае возникновения в продувочных линиях гидравлических ударов, вибраций трубопровода или других отступлений от нормы продувка должна быть прекращена.</w:t>
      </w:r>
    </w:p>
    <w:p w:rsidR="00000000" w:rsidDel="00000000" w:rsidP="00000000" w:rsidRDefault="00000000" w:rsidRPr="00000000" w14:paraId="00000081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Запрещается производить продувку при неисправной продувочной арматуре, открывать и закрывать арматуру ударами молотка или других предметов, а также с помощью удлиненных рычагов. Время начала и окончания продувки котла следует записывать в сменный журнал.</w:t>
      </w:r>
    </w:p>
    <w:p w:rsidR="00000000" w:rsidDel="00000000" w:rsidP="00000000" w:rsidRDefault="00000000" w:rsidRPr="00000000" w14:paraId="00000082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3.9. Чистку топки следует производить при пониженной нагрузке котла, ослабленном или выключенном дутье и пониженной тяге.</w:t>
      </w:r>
    </w:p>
    <w:p w:rsidR="00000000" w:rsidDel="00000000" w:rsidP="00000000" w:rsidRDefault="00000000" w:rsidRPr="00000000" w14:paraId="00000083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При удалении шлака и золы из топки должна быть включена вытяжная вентиляция.</w:t>
      </w:r>
    </w:p>
    <w:p w:rsidR="00000000" w:rsidDel="00000000" w:rsidP="00000000" w:rsidRDefault="00000000" w:rsidRPr="00000000" w14:paraId="00000084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3.10. Работники котельной во время дежурства не должны отвлекаться от исполнения своих обязанностей.</w:t>
      </w:r>
    </w:p>
    <w:p w:rsidR="00000000" w:rsidDel="00000000" w:rsidP="00000000" w:rsidRDefault="00000000" w:rsidRPr="00000000" w14:paraId="00000085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3.11. Запрещается при работе котлов запирать двери для выхода из котельного помещения.</w:t>
      </w:r>
    </w:p>
    <w:p w:rsidR="00000000" w:rsidDel="00000000" w:rsidP="00000000" w:rsidRDefault="00000000" w:rsidRPr="00000000" w14:paraId="00000086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3.12. Работы внутри топок и газоходов котла могут производиться только при температуре не выше 60°С по наряду-допуску на работы повышенной опасности.</w:t>
      </w:r>
    </w:p>
    <w:p w:rsidR="00000000" w:rsidDel="00000000" w:rsidP="00000000" w:rsidRDefault="00000000" w:rsidRPr="00000000" w14:paraId="00000087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Пребывание того же работника внутри котла или газохода при температуре 50-60°С без перерыва не должно превышать 20 мин. Необходимые меры безопасности при проведении таких работ оговариваются в наряде-допуске.</w:t>
      </w:r>
    </w:p>
    <w:p w:rsidR="00000000" w:rsidDel="00000000" w:rsidP="00000000" w:rsidRDefault="00000000" w:rsidRPr="00000000" w14:paraId="00000088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3.13. Перед закрытием люков и лазов необходимо проверить отсутствие внутри котла людей, посторонних предметов, а также наличие и исправность устройств, установленных внутри котла.</w:t>
      </w:r>
    </w:p>
    <w:p w:rsidR="00000000" w:rsidDel="00000000" w:rsidP="00000000" w:rsidRDefault="00000000" w:rsidRPr="00000000" w14:paraId="00000089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3.14. До начала проведения ремонтных работ внутри барабана, камеры или коллектора котла, соединенного с другими работающими котлами общими трубопроводами (паропровод, питательные, дренажные и спускные линии и т. д.), а также перед осмотром или ремонтом находящихся под давлением элементов котла при наличии опасности опеки людей паром или водой. отключен. Отсоединенные трубопроводы также следует заглушить.</w:t>
      </w:r>
    </w:p>
    <w:p w:rsidR="00000000" w:rsidDel="00000000" w:rsidP="00000000" w:rsidRDefault="00000000" w:rsidRPr="00000000" w14:paraId="0000008A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3.15. При работе на газообразном топливе котел должен быть надежно отделен от общего газопровода в соответствии с инструкцией по обслуживанию котла.</w:t>
      </w:r>
    </w:p>
    <w:p w:rsidR="00000000" w:rsidDel="00000000" w:rsidP="00000000" w:rsidRDefault="00000000" w:rsidRPr="00000000" w14:paraId="0000008B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3.16. Неисправности элементов котла и коммуникаций находящихся под давлением или воздействием высокой температуры от топки или пара устраняют при неработающем котле.</w:t>
      </w:r>
    </w:p>
    <w:p w:rsidR="00000000" w:rsidDel="00000000" w:rsidP="00000000" w:rsidRDefault="00000000" w:rsidRPr="00000000" w14:paraId="0000008C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3.17. При отключении участков трубопроводов и газоходов на вентилях, задвижках и заслонках, а также на пусковых устройствах дымососов, дуйных вентиляторов и питателей топлива должны быть вывешены плакаты: "Не включать - работают люди!", при этом у пусковых устройств дымососов, дующих вентиляторов и питателей.</w:t>
      </w:r>
    </w:p>
    <w:p w:rsidR="00000000" w:rsidDel="00000000" w:rsidP="00000000" w:rsidRDefault="00000000" w:rsidRPr="00000000" w14:paraId="0000008D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3.18. При остановке котлов на длительное время летом или после окончания отопительного сезона их очищают от сажи и накипи, заливают полностью водой и отключают от водопроводной системы.</w:t>
      </w:r>
    </w:p>
    <w:p w:rsidR="00000000" w:rsidDel="00000000" w:rsidP="00000000" w:rsidRDefault="00000000" w:rsidRPr="00000000" w14:paraId="0000008E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3.19. При остановке в холодное время котлов, установленных в неотапливаемых помещениях, их также очищают от сажи, накипи с последующей промывкой и гидроиспытанием и обязательно спускают воду из котла-водонагревателя, насоса и трубопроводов.</w:t>
      </w:r>
    </w:p>
    <w:p w:rsidR="00000000" w:rsidDel="00000000" w:rsidP="00000000" w:rsidRDefault="00000000" w:rsidRPr="00000000" w14:paraId="0000008F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4. ТРЕБОВАНИЯ БЕЗОПАСНОСТИ В АВАРИЙНЫХ СИТУАЦИЯХ</w:t>
      </w:r>
    </w:p>
    <w:p w:rsidR="00000000" w:rsidDel="00000000" w:rsidP="00000000" w:rsidRDefault="00000000" w:rsidRPr="00000000" w14:paraId="00000091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4.1. Работа котла должна быть немедленно остановлена:</w:t>
      </w:r>
    </w:p>
    <w:p w:rsidR="00000000" w:rsidDel="00000000" w:rsidP="00000000" w:rsidRDefault="00000000" w:rsidRPr="00000000" w14:paraId="00000093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·¦ при резком повышении давления и температуры выше установленных в котле и системе, несмотря на принятые меры (прекращение подачи топлива, уменьшение тяги и дутья);</w:t>
      </w:r>
    </w:p>
    <w:p w:rsidR="00000000" w:rsidDel="00000000" w:rsidP="00000000" w:rsidRDefault="00000000" w:rsidRPr="00000000" w14:paraId="00000094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·¦ при наличии повреждения котла с утечкой воды с места повреждения;</w:t>
      </w:r>
    </w:p>
    <w:p w:rsidR="00000000" w:rsidDel="00000000" w:rsidP="00000000" w:rsidRDefault="00000000" w:rsidRPr="00000000" w14:paraId="00000095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  при неисправностях питающих приборов, водоуказательных приборов, манометров, термометров, предохранительных клапанов;</w:t>
      </w:r>
    </w:p>
    <w:p w:rsidR="00000000" w:rsidDel="00000000" w:rsidP="00000000" w:rsidRDefault="00000000" w:rsidRPr="00000000" w14:paraId="00000096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  при прекращении циркуляции воды в системе (неисправность насоса, отключение электроэнергии);</w:t>
      </w:r>
    </w:p>
    <w:p w:rsidR="00000000" w:rsidDel="00000000" w:rsidP="00000000" w:rsidRDefault="00000000" w:rsidRPr="00000000" w14:paraId="00000097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·¦ при обнаружении в элементах котла (барабани, жаровой трубе, огневой коробке, трубной решетки и т. п.) трещин, вспучин, неплотности сваренных швов, разрывов труб;</w:t>
      </w:r>
    </w:p>
    <w:p w:rsidR="00000000" w:rsidDel="00000000" w:rsidP="00000000" w:rsidRDefault="00000000" w:rsidRPr="00000000" w14:paraId="00000098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  при накаливании докрасна элементов котла или каркаса;</w:t>
      </w:r>
    </w:p>
    <w:p w:rsidR="00000000" w:rsidDel="00000000" w:rsidP="00000000" w:rsidRDefault="00000000" w:rsidRPr="00000000" w14:paraId="00000099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  при горении сажи и частиц топлива в газоходах, пароперегревателе;</w:t>
      </w:r>
    </w:p>
    <w:p w:rsidR="00000000" w:rsidDel="00000000" w:rsidP="00000000" w:rsidRDefault="00000000" w:rsidRPr="00000000" w14:paraId="0000009A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·¦ при обнаружении несвойственного при работе котла шума, вибрации, стука;</w:t>
      </w:r>
    </w:p>
    <w:p w:rsidR="00000000" w:rsidDel="00000000" w:rsidP="00000000" w:rsidRDefault="00000000" w:rsidRPr="00000000" w14:paraId="0000009B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  при неисправности предохранительных блокировочных устройств;</w:t>
      </w:r>
    </w:p>
    <w:p w:rsidR="00000000" w:rsidDel="00000000" w:rsidP="00000000" w:rsidRDefault="00000000" w:rsidRPr="00000000" w14:paraId="0000009C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·¦ при возникновении пожара, непосредственно угрожающего котлу.</w:t>
      </w:r>
    </w:p>
    <w:p w:rsidR="00000000" w:rsidDel="00000000" w:rsidP="00000000" w:rsidRDefault="00000000" w:rsidRPr="00000000" w14:paraId="0000009D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4.2. Причины аварийной остановки котла должны быть записаны в сменном журнале.</w:t>
      </w:r>
    </w:p>
    <w:p w:rsidR="00000000" w:rsidDel="00000000" w:rsidP="00000000" w:rsidRDefault="00000000" w:rsidRPr="00000000" w14:paraId="0000009E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4.3. При аварийной остановке котла необходимо:</w:t>
      </w:r>
    </w:p>
    <w:p w:rsidR="00000000" w:rsidDel="00000000" w:rsidP="00000000" w:rsidRDefault="00000000" w:rsidRPr="00000000" w14:paraId="0000009F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·¦ прекратить подачу топлива и воздуха, резко ослабить тягу;</w:t>
      </w:r>
    </w:p>
    <w:p w:rsidR="00000000" w:rsidDel="00000000" w:rsidP="00000000" w:rsidRDefault="00000000" w:rsidRPr="00000000" w14:paraId="000000A0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·¦ после прекращения горения в топке открыть на время дымовую заслонку;</w:t>
      </w:r>
    </w:p>
    <w:p w:rsidR="00000000" w:rsidDel="00000000" w:rsidP="00000000" w:rsidRDefault="00000000" w:rsidRPr="00000000" w14:paraId="000000A1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·¦ отключить котел от главного паропровода;</w:t>
      </w:r>
    </w:p>
    <w:p w:rsidR="00000000" w:rsidDel="00000000" w:rsidP="00000000" w:rsidRDefault="00000000" w:rsidRPr="00000000" w14:paraId="000000A2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· Выпустить пар через поднятые предохранительные клапаны или аварийный выхлопный вентиль.</w:t>
      </w:r>
    </w:p>
    <w:p w:rsidR="00000000" w:rsidDel="00000000" w:rsidP="00000000" w:rsidRDefault="00000000" w:rsidRPr="00000000" w14:paraId="000000A3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ЗАПРЕЩАЕТСЯ подпитывать раскаленный выше допустимой температуры котел водой во избежание взрыва.</w:t>
      </w:r>
    </w:p>
    <w:p w:rsidR="00000000" w:rsidDel="00000000" w:rsidP="00000000" w:rsidRDefault="00000000" w:rsidRPr="00000000" w14:paraId="000000A4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4.4. При остановке котла из-за возгорания сажи или частиц топлива в газоходах или пароперегревателю экономайзеру немедленно прекратить подачу топлива и воздуха в топку, прекратить тягу, остановить дымососы и вентиляторы и полностью перекрыть воздушные и газовые заслонки.</w:t>
      </w:r>
    </w:p>
    <w:p w:rsidR="00000000" w:rsidDel="00000000" w:rsidP="00000000" w:rsidRDefault="00000000" w:rsidRPr="00000000" w14:paraId="000000A5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Если возможно, заполнить газоход паром и после прекращения горения провентилировать топку.</w:t>
      </w:r>
    </w:p>
    <w:p w:rsidR="00000000" w:rsidDel="00000000" w:rsidP="00000000" w:rsidRDefault="00000000" w:rsidRPr="00000000" w14:paraId="000000A6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4.5. В случае возникновения в котельном пожаре работники должны немедленно вызвать пожарную охрану и принять меры к тушению, не прекращая наблюдения за котлами.</w:t>
      </w:r>
    </w:p>
    <w:p w:rsidR="00000000" w:rsidDel="00000000" w:rsidP="00000000" w:rsidRDefault="00000000" w:rsidRPr="00000000" w14:paraId="000000A7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Если пожар угрожает котлам и невозможно быстро погасить его, необходимо остановить котлы в аварийном порядке.</w:t>
      </w:r>
    </w:p>
    <w:p w:rsidR="00000000" w:rsidDel="00000000" w:rsidP="00000000" w:rsidRDefault="00000000" w:rsidRPr="00000000" w14:paraId="000000A8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4.6. Эвакуировать в безопасное место персонал. Оказать необходимую мед помощь пострадавшим. Вызвать скорую помощь.</w:t>
      </w:r>
    </w:p>
    <w:p w:rsidR="00000000" w:rsidDel="00000000" w:rsidP="00000000" w:rsidRDefault="00000000" w:rsidRPr="00000000" w14:paraId="000000A9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4.7. Доложить о случившемся руководителю участка, цеху. При работе котла на газе необходимо сообщить о случившемся диспетчеру газовой службы.</w:t>
      </w:r>
    </w:p>
    <w:p w:rsidR="00000000" w:rsidDel="00000000" w:rsidP="00000000" w:rsidRDefault="00000000" w:rsidRPr="00000000" w14:paraId="000000AA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4.8. Ликвидировать последствия аварии и производить следующий пуск котла в работу можно только по письменному приказу начальника цеха (по наряду-допуску).</w:t>
      </w:r>
    </w:p>
    <w:p w:rsidR="00000000" w:rsidDel="00000000" w:rsidP="00000000" w:rsidRDefault="00000000" w:rsidRPr="00000000" w14:paraId="000000AB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5. ТРЕБОВАНИЯ БЕЗОПАСНОСТИ ПО ОКОНЧАНИИ РАБОТЫ</w:t>
      </w:r>
    </w:p>
    <w:p w:rsidR="00000000" w:rsidDel="00000000" w:rsidP="00000000" w:rsidRDefault="00000000" w:rsidRPr="00000000" w14:paraId="000000AD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5.1. После окончания работы в котельной следует убрать рабочее место.</w:t>
      </w:r>
    </w:p>
    <w:p w:rsidR="00000000" w:rsidDel="00000000" w:rsidP="00000000" w:rsidRDefault="00000000" w:rsidRPr="00000000" w14:paraId="000000AF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5.2. Сдать дежурство ответственному по изменению с записью в сменном журнале обо всех замеченных недостатках, неисправностях, указаниях, распоряжениях руководства.</w:t>
      </w:r>
    </w:p>
    <w:p w:rsidR="00000000" w:rsidDel="00000000" w:rsidP="00000000" w:rsidRDefault="00000000" w:rsidRPr="00000000" w14:paraId="000000B0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5.3. Остановка котла (за исключением аварийного) производится по письменному приказу лица, ответственного за безопасную эксплуатацию котла, о чем делается запись в сменном журнале.</w:t>
      </w:r>
    </w:p>
    <w:p w:rsidR="00000000" w:rsidDel="00000000" w:rsidP="00000000" w:rsidRDefault="00000000" w:rsidRPr="00000000" w14:paraId="000000B1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>5.4. В случае остановки котла работники котельной не вправе покидать свое рабочее место до полного прекращения горения в топке котла, удаления из него остатков топлива и снижения давления до нуля, за исключением котлов, не имеющих кирпичной кладки. В таких котлах снижение давления до нуля после удаления топлива из топки не обязательно, если котельная будет закрыта на замок.</w:t>
      </w:r>
    </w:p>
    <w:p w:rsidR="00000000" w:rsidDel="00000000" w:rsidP="00000000" w:rsidRDefault="00000000" w:rsidRPr="00000000" w14:paraId="000000B2">
      <w:pPr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bookmarkStart w:colFirst="0" w:colLast="0" w:name="_heading=h.1nxkx83bgzaa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0" w:before="0" w:line="240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РАЗРАБОТАЛ: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Руководитель отдела по эксплуатации недвижимости ____________________ И.П. Фамилия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0" w:before="0" w:line="240" w:lineRule="auto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ПОГОД: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Главный инженер ____________________ И.П. Фамилия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spacing w:after="0" w:before="480" w:line="276" w:lineRule="auto"/>
      <w:ind w:left="432" w:hanging="432"/>
      <w:jc w:val="left"/>
    </w:pPr>
    <w:rPr>
      <w:rFonts w:ascii="Cambria" w:cs="Cambria" w:eastAsia="Cambria" w:hAnsi="Cambria"/>
      <w:b w:val="1"/>
      <w:bCs w:val="1"/>
      <w:color w:val="365f91"/>
      <w:sz w:val="28"/>
      <w:szCs w:val="28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spacing w:after="0" w:before="200" w:line="276" w:lineRule="auto"/>
      <w:ind w:left="576" w:hanging="576"/>
      <w:jc w:val="left"/>
    </w:pPr>
    <w:rPr>
      <w:rFonts w:ascii="Cambria" w:cs="Cambria" w:eastAsia="Cambria" w:hAnsi="Cambria"/>
      <w:b w:val="1"/>
      <w:bCs w:val="1"/>
      <w:color w:val="4f81bd"/>
      <w:sz w:val="26"/>
      <w:szCs w:val="26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spacing w:after="0" w:before="200" w:line="276" w:lineRule="auto"/>
      <w:ind w:left="720" w:hanging="720"/>
      <w:jc w:val="left"/>
    </w:pPr>
    <w:rPr>
      <w:rFonts w:ascii="Cambria" w:cs="Cambria" w:eastAsia="Cambria" w:hAnsi="Cambria"/>
      <w:b w:val="1"/>
      <w:bCs w:val="1"/>
      <w:color w:val="4f81bd"/>
      <w:sz w:val="28"/>
      <w:szCs w:val="28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spacing w:after="0" w:before="200" w:line="276" w:lineRule="auto"/>
      <w:ind w:left="864" w:hanging="864"/>
      <w:jc w:val="left"/>
    </w:pPr>
    <w:rPr>
      <w:rFonts w:ascii="Cambria" w:cs="Cambria" w:eastAsia="Cambria" w:hAnsi="Cambria"/>
      <w:b w:val="1"/>
      <w:bCs w:val="1"/>
      <w:i w:val="1"/>
      <w:iCs w:val="1"/>
      <w:color w:val="4f81bd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spacing w:after="0" w:before="200" w:line="276" w:lineRule="auto"/>
      <w:ind w:left="1008" w:hanging="1008"/>
      <w:jc w:val="left"/>
    </w:pPr>
    <w:rPr>
      <w:rFonts w:ascii="Cambria" w:cs="Cambria" w:eastAsia="Cambria" w:hAnsi="Cambria"/>
      <w:color w:val="243f60"/>
      <w:sz w:val="28"/>
      <w:szCs w:val="28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spacing w:after="0" w:before="200" w:line="276" w:lineRule="auto"/>
      <w:ind w:left="1152" w:hanging="1152"/>
      <w:jc w:val="left"/>
    </w:pPr>
    <w:rPr>
      <w:rFonts w:ascii="Cambria" w:cs="Cambria" w:eastAsia="Cambria" w:hAnsi="Cambria"/>
      <w:i w:val="1"/>
      <w:iCs w:val="1"/>
      <w:color w:val="243f60"/>
      <w:sz w:val="28"/>
      <w:szCs w:val="28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Normal"/>
    <w:autoRedefine w:val="0"/>
    <w:hidden w:val="0"/>
    <w:qFormat w:val="0"/>
    <w:pPr>
      <w:keepNext w:val="1"/>
      <w:keepLines w:val="1"/>
      <w:widowControl w:val="1"/>
      <w:numPr>
        <w:ilvl w:val="6"/>
        <w:numId w:val="1"/>
      </w:numPr>
      <w:suppressAutoHyphens w:val="0"/>
      <w:bidi w:val="0"/>
      <w:spacing w:after="0" w:before="200" w:line="276" w:lineRule="auto"/>
      <w:ind w:leftChars="-1" w:rightChars="0" w:firstLineChars="-1"/>
      <w:jc w:val="left"/>
      <w:textDirection w:val="btLr"/>
      <w:textAlignment w:val="top"/>
      <w:outlineLvl w:val="6"/>
    </w:pPr>
    <w:rPr>
      <w:rFonts w:ascii="Cambria" w:cs="Cambria" w:eastAsia="Times New Roman" w:hAnsi="Cambria"/>
      <w:i w:val="1"/>
      <w:iCs w:val="1"/>
      <w:color w:val="404040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uk-UA"/>
    </w:rPr>
  </w:style>
  <w:style w:type="paragraph" w:styleId="heading8">
    <w:name w:val="heading 8"/>
    <w:basedOn w:val="Normal"/>
    <w:next w:val="Normal"/>
    <w:autoRedefine w:val="0"/>
    <w:hidden w:val="0"/>
    <w:qFormat w:val="0"/>
    <w:pPr>
      <w:keepNext w:val="1"/>
      <w:keepLines w:val="1"/>
      <w:widowControl w:val="1"/>
      <w:numPr>
        <w:ilvl w:val="7"/>
        <w:numId w:val="1"/>
      </w:numPr>
      <w:suppressAutoHyphens w:val="0"/>
      <w:bidi w:val="0"/>
      <w:spacing w:after="0" w:before="200" w:line="276" w:lineRule="auto"/>
      <w:ind w:leftChars="-1" w:rightChars="0" w:firstLineChars="-1"/>
      <w:jc w:val="left"/>
      <w:textDirection w:val="btLr"/>
      <w:textAlignment w:val="top"/>
      <w:outlineLvl w:val="7"/>
    </w:pPr>
    <w:rPr>
      <w:rFonts w:ascii="Cambria" w:cs="Cambria" w:eastAsia="Times New Roman" w:hAnsi="Cambria"/>
      <w:color w:val="40404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uk-UA"/>
    </w:rPr>
  </w:style>
  <w:style w:type="paragraph" w:styleId="heading9">
    <w:name w:val="heading 9"/>
    <w:basedOn w:val="Normal"/>
    <w:next w:val="Normal"/>
    <w:autoRedefine w:val="0"/>
    <w:hidden w:val="0"/>
    <w:qFormat w:val="0"/>
    <w:pPr>
      <w:keepNext w:val="1"/>
      <w:keepLines w:val="1"/>
      <w:widowControl w:val="1"/>
      <w:numPr>
        <w:ilvl w:val="8"/>
        <w:numId w:val="1"/>
      </w:numPr>
      <w:suppressAutoHyphens w:val="0"/>
      <w:bidi w:val="0"/>
      <w:spacing w:after="0" w:before="200" w:line="276" w:lineRule="auto"/>
      <w:ind w:leftChars="-1" w:rightChars="0" w:firstLineChars="-1"/>
      <w:jc w:val="left"/>
      <w:textDirection w:val="btLr"/>
      <w:textAlignment w:val="top"/>
      <w:outlineLvl w:val="8"/>
    </w:pPr>
    <w:rPr>
      <w:rFonts w:ascii="Cambria" w:cs="Cambria" w:eastAsia="Times New Roman" w:hAnsi="Cambria"/>
      <w:i w:val="1"/>
      <w:iCs w:val="1"/>
      <w:color w:val="40404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uk-UA"/>
    </w:rPr>
  </w:style>
  <w:style w:type="character" w:styleId="WW8Num1z0">
    <w:name w:val="WW8Num1z0"/>
    <w:next w:val="WW8Num1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3">
    <w:name w:val="WW8Num13z3"/>
    <w:next w:val="WW8Num13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3">
    <w:name w:val="WW8Num14z3"/>
    <w:next w:val="WW8Num14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5z3">
    <w:name w:val="WW8Num15z3"/>
    <w:next w:val="WW8Num15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7z2">
    <w:name w:val="WW8Num17z2"/>
    <w:next w:val="WW8Num1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9z1">
    <w:name w:val="WW8Num19z1"/>
    <w:next w:val="WW8Num1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9z2">
    <w:name w:val="WW8Num19z2"/>
    <w:next w:val="WW8Num1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0z0">
    <w:name w:val="WW8Num20z0"/>
    <w:next w:val="WW8Num2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0z1">
    <w:name w:val="WW8Num20z1"/>
    <w:next w:val="WW8Num2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0z2">
    <w:name w:val="WW8Num20z2"/>
    <w:next w:val="WW8Num2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1z1">
    <w:name w:val="WW8Num21z1"/>
    <w:next w:val="WW8Num2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1z2">
    <w:name w:val="WW8Num21z2"/>
    <w:next w:val="WW8Num2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2z0">
    <w:name w:val="WW8Num22z0"/>
    <w:next w:val="WW8Num2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2z1">
    <w:name w:val="WW8Num22z1"/>
    <w:next w:val="WW8Num2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2z2">
    <w:name w:val="WW8Num22z2"/>
    <w:next w:val="WW8Num2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3z1">
    <w:name w:val="WW8Num23z1"/>
    <w:next w:val="WW8Num2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3z2">
    <w:name w:val="WW8Num23z2"/>
    <w:next w:val="WW8Num2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4z0">
    <w:name w:val="WW8Num24z0"/>
    <w:next w:val="WW8Num2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25z0">
    <w:name w:val="WW8Num25z0"/>
    <w:next w:val="WW8Num25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6z0">
    <w:name w:val="WW8Num26z0"/>
    <w:next w:val="WW8Num2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6z1">
    <w:name w:val="WW8Num26z1"/>
    <w:next w:val="WW8Num2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6z2">
    <w:name w:val="WW8Num26z2"/>
    <w:next w:val="WW8Num2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7z0">
    <w:name w:val="WW8Num27z0"/>
    <w:next w:val="WW8Num2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7z1">
    <w:name w:val="WW8Num27z1"/>
    <w:next w:val="WW8Num2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7z2">
    <w:name w:val="WW8Num27z2"/>
    <w:next w:val="WW8Num2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8z0">
    <w:name w:val="WW8Num28z0"/>
    <w:next w:val="WW8Num2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8z1">
    <w:name w:val="WW8Num28z1"/>
    <w:next w:val="WW8Num2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8z2">
    <w:name w:val="WW8Num28z2"/>
    <w:next w:val="WW8Num2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9z0">
    <w:name w:val="WW8Num29z0"/>
    <w:next w:val="WW8Num29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29z1">
    <w:name w:val="WW8Num29z1"/>
    <w:next w:val="WW8Num2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9z2">
    <w:name w:val="WW8Num29z2"/>
    <w:next w:val="WW8Num2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9z3">
    <w:name w:val="WW8Num29z3"/>
    <w:next w:val="WW8Num29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0z0">
    <w:name w:val="WW8Num30z0"/>
    <w:next w:val="WW8Num3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0z1">
    <w:name w:val="WW8Num30z1"/>
    <w:next w:val="WW8Num3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0z2">
    <w:name w:val="WW8Num30z2"/>
    <w:next w:val="WW8Num3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1z0">
    <w:name w:val="WW8Num31z0"/>
    <w:next w:val="WW8Num3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1z1">
    <w:name w:val="WW8Num31z1"/>
    <w:next w:val="WW8Num3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1z2">
    <w:name w:val="WW8Num31z2"/>
    <w:next w:val="WW8Num3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3z0">
    <w:name w:val="WW8Num33z0"/>
    <w:next w:val="WW8Num33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34z0">
    <w:name w:val="WW8Num34z0"/>
    <w:next w:val="WW8Num3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35z0">
    <w:name w:val="WW8Num35z0"/>
    <w:next w:val="WW8Num35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35z1">
    <w:name w:val="WW8Num35z1"/>
    <w:next w:val="WW8Num3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5z2">
    <w:name w:val="WW8Num35z2"/>
    <w:next w:val="WW8Num3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5z3">
    <w:name w:val="WW8Num35z3"/>
    <w:next w:val="WW8Num35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6z0">
    <w:name w:val="WW8Num36z0"/>
    <w:next w:val="WW8Num36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7z0">
    <w:name w:val="WW8Num37z0"/>
    <w:next w:val="WW8Num37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7z1">
    <w:name w:val="WW8Num37z1"/>
    <w:next w:val="WW8Num3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7z2">
    <w:name w:val="WW8Num37z2"/>
    <w:next w:val="WW8Num3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7z3">
    <w:name w:val="WW8Num37z3"/>
    <w:next w:val="WW8Num37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8z0">
    <w:name w:val="WW8Num38z0"/>
    <w:next w:val="WW8Num3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8z1">
    <w:name w:val="WW8Num38z1"/>
    <w:next w:val="WW8Num3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8z2">
    <w:name w:val="WW8Num38z2"/>
    <w:next w:val="WW8Num3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9z0">
    <w:name w:val="WW8Num39z0"/>
    <w:next w:val="WW8Num3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9z1">
    <w:name w:val="WW8Num39z1"/>
    <w:next w:val="WW8Num3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9z2">
    <w:name w:val="WW8Num39z2"/>
    <w:next w:val="WW8Num3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0z0">
    <w:name w:val="WW8Num40z0"/>
    <w:next w:val="WW8Num40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1z0">
    <w:name w:val="WW8Num41z0"/>
    <w:next w:val="WW8Num4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1z1">
    <w:name w:val="WW8Num41z1"/>
    <w:next w:val="WW8Num4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1z2">
    <w:name w:val="WW8Num41z2"/>
    <w:next w:val="WW8Num4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2z0">
    <w:name w:val="WW8Num42z0"/>
    <w:next w:val="WW8Num4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2z1">
    <w:name w:val="WW8Num42z1"/>
    <w:next w:val="WW8Num42z1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42z2">
    <w:name w:val="WW8Num42z2"/>
    <w:next w:val="WW8Num4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2z4">
    <w:name w:val="WW8Num42z4"/>
    <w:next w:val="WW8Num42z4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3z0">
    <w:name w:val="WW8Num43z0"/>
    <w:next w:val="WW8Num4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3z1">
    <w:name w:val="WW8Num43z1"/>
    <w:next w:val="WW8Num4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3z2">
    <w:name w:val="WW8Num43z2"/>
    <w:next w:val="WW8Num4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4z0">
    <w:name w:val="WW8Num44z0"/>
    <w:next w:val="WW8Num4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4z1">
    <w:name w:val="WW8Num44z1"/>
    <w:next w:val="WW8Num4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4z2">
    <w:name w:val="WW8Num44z2"/>
    <w:next w:val="WW8Num4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5z0">
    <w:name w:val="WW8Num45z0"/>
    <w:next w:val="WW8Num4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5z1">
    <w:name w:val="WW8Num45z1"/>
    <w:next w:val="WW8Num4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5z2">
    <w:name w:val="WW8Num45z2"/>
    <w:next w:val="WW8Num4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6z0">
    <w:name w:val="WW8Num46z0"/>
    <w:next w:val="WW8Num4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6z1">
    <w:name w:val="WW8Num46z1"/>
    <w:next w:val="WW8Num4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6z2">
    <w:name w:val="WW8Num46z2"/>
    <w:next w:val="WW8Num4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St8z0">
    <w:name w:val="WW8NumSt8z0"/>
    <w:next w:val="WW8NumSt8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аголовок1Знак">
    <w:name w:val="Заголовок 1 Знак"/>
    <w:next w:val="Заголовок1Знак"/>
    <w:autoRedefine w:val="0"/>
    <w:hidden w:val="0"/>
    <w:qFormat w:val="0"/>
    <w:rPr>
      <w:rFonts w:ascii="Cambria" w:cs="Cambria" w:hAnsi="Cambria"/>
      <w:b w:val="1"/>
      <w:bCs w:val="1"/>
      <w:color w:val="365f9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2Знак">
    <w:name w:val="Заголовок 2 Знак"/>
    <w:next w:val="Заголовок2Знак"/>
    <w:autoRedefine w:val="0"/>
    <w:hidden w:val="0"/>
    <w:qFormat w:val="0"/>
    <w:rPr>
      <w:rFonts w:ascii="Cambria" w:cs="Cambria" w:hAnsi="Cambria"/>
      <w:b w:val="1"/>
      <w:bCs w:val="1"/>
      <w:color w:val="4f81bd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Заголовок3Знак">
    <w:name w:val="Заголовок 3 Знак"/>
    <w:next w:val="Заголовок3Знак"/>
    <w:autoRedefine w:val="0"/>
    <w:hidden w:val="0"/>
    <w:qFormat w:val="0"/>
    <w:rPr>
      <w:rFonts w:ascii="Cambria" w:cs="Cambria" w:hAnsi="Cambria"/>
      <w:b w:val="1"/>
      <w:bCs w:val="1"/>
      <w:color w:val="4f81bd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4Знак">
    <w:name w:val="Заголовок 4 Знак"/>
    <w:next w:val="Заголовок4Знак"/>
    <w:autoRedefine w:val="0"/>
    <w:hidden w:val="0"/>
    <w:qFormat w:val="0"/>
    <w:rPr>
      <w:rFonts w:ascii="Cambria" w:cs="Cambria" w:hAnsi="Cambria"/>
      <w:b w:val="1"/>
      <w:bCs w:val="1"/>
      <w:i w:val="1"/>
      <w:iCs w:val="1"/>
      <w:color w:val="4f81bd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5Знак">
    <w:name w:val="Заголовок 5 Знак"/>
    <w:next w:val="Заголовок5Знак"/>
    <w:autoRedefine w:val="0"/>
    <w:hidden w:val="0"/>
    <w:qFormat w:val="0"/>
    <w:rPr>
      <w:rFonts w:ascii="Cambria" w:cs="Cambria" w:hAnsi="Cambria"/>
      <w:color w:val="243f60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6Знак">
    <w:name w:val="Заголовок 6 Знак"/>
    <w:next w:val="Заголовок6Знак"/>
    <w:autoRedefine w:val="0"/>
    <w:hidden w:val="0"/>
    <w:qFormat w:val="0"/>
    <w:rPr>
      <w:rFonts w:ascii="Cambria" w:cs="Cambria" w:hAnsi="Cambria"/>
      <w:i w:val="1"/>
      <w:iCs w:val="1"/>
      <w:color w:val="243f60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7Знак">
    <w:name w:val="Заголовок 7 Знак"/>
    <w:next w:val="Заголовок7Знак"/>
    <w:autoRedefine w:val="0"/>
    <w:hidden w:val="0"/>
    <w:qFormat w:val="0"/>
    <w:rPr>
      <w:rFonts w:ascii="Cambria" w:cs="Cambria" w:hAnsi="Cambria"/>
      <w:i w:val="1"/>
      <w:iCs w:val="1"/>
      <w:color w:val="404040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8Знак">
    <w:name w:val="Заголовок 8 Знак"/>
    <w:next w:val="Заголовок8Знак"/>
    <w:autoRedefine w:val="0"/>
    <w:hidden w:val="0"/>
    <w:qFormat w:val="0"/>
    <w:rPr>
      <w:rFonts w:ascii="Cambria" w:cs="Cambria" w:hAnsi="Cambria"/>
      <w:color w:val="404040"/>
      <w:w w:val="100"/>
      <w:position w:val="-1"/>
      <w:effect w:val="none"/>
      <w:vertAlign w:val="baseline"/>
      <w:cs w:val="0"/>
      <w:em w:val="none"/>
      <w:lang/>
    </w:rPr>
  </w:style>
  <w:style w:type="character" w:styleId="Заголовок9Знак">
    <w:name w:val="Заголовок 9 Знак"/>
    <w:next w:val="Заголовок9Знак"/>
    <w:autoRedefine w:val="0"/>
    <w:hidden w:val="0"/>
    <w:qFormat w:val="0"/>
    <w:rPr>
      <w:rFonts w:ascii="Cambria" w:cs="Cambria" w:hAnsi="Cambria"/>
      <w:i w:val="1"/>
      <w:iCs w:val="1"/>
      <w:color w:val="404040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w w:val="100"/>
      <w:position w:val="-1"/>
      <w:sz w:val="28"/>
      <w:szCs w:val="22"/>
      <w:effect w:val="none"/>
      <w:vertAlign w:val="baseline"/>
      <w:cs w:val="0"/>
      <w:em w:val="none"/>
      <w:lang/>
    </w:rPr>
  </w:style>
  <w:style w:type="character" w:styleId="hps">
    <w:name w:val="hps"/>
    <w:next w:val="hps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Основнойтекст2Знак">
    <w:name w:val="Основной текст 2 Знак"/>
    <w:next w:val="Основнойтекст2Знак"/>
    <w:autoRedefine w:val="0"/>
    <w:hidden w:val="0"/>
    <w:qFormat w:val="0"/>
    <w:rPr>
      <w:rFonts w:ascii="Calibri" w:cs="Calibri" w:hAnsi="Calibri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spelle">
    <w:name w:val="spelle"/>
    <w:next w:val="spell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Style91">
    <w:name w:val="Font Style91"/>
    <w:next w:val="FontStyle91"/>
    <w:autoRedefine w:val="0"/>
    <w:hidden w:val="0"/>
    <w:qFormat w:val="0"/>
    <w:rPr>
      <w:rFonts w:ascii="Times New Roman" w:cs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FontStyle93">
    <w:name w:val="Font Style93"/>
    <w:next w:val="FontStyle93"/>
    <w:autoRedefine w:val="0"/>
    <w:hidden w:val="0"/>
    <w:qFormat w:val="0"/>
    <w:rPr>
      <w:rFonts w:ascii="Times New Roman" w:cs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FontStyle94">
    <w:name w:val="Font Style94"/>
    <w:next w:val="FontStyle94"/>
    <w:autoRedefine w:val="0"/>
    <w:hidden w:val="0"/>
    <w:qFormat w:val="0"/>
    <w:rPr>
      <w:rFonts w:ascii="Times New Roman" w:cs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rvts0">
    <w:name w:val="rvts0"/>
    <w:next w:val="rvts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ЗаголовокЗнак">
    <w:name w:val="Заголовок Знак"/>
    <w:next w:val="ЗаголовокЗнак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ПодзаголовокЗнак">
    <w:name w:val="Подзаголовок Знак"/>
    <w:next w:val="ПодзаголовокЗнак"/>
    <w:autoRedefine w:val="0"/>
    <w:hidden w:val="0"/>
    <w:qFormat w:val="0"/>
    <w:rPr>
      <w:b w:val="1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0" w:before="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uk-UA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12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Calibri" w:hAnsi="Times New Roman"/>
      <w:w w:val="100"/>
      <w:kern w:val="0"/>
      <w:position w:val="-1"/>
      <w:sz w:val="28"/>
      <w:szCs w:val="22"/>
      <w:effect w:val="none"/>
      <w:vertAlign w:val="baseline"/>
      <w:cs w:val="0"/>
      <w:em w:val="none"/>
      <w:lang w:bidi="ar-SA" w:eastAsia="zh-CN" w:val="uk-UA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12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Calibri" w:hAnsi="Times New Roman"/>
      <w:w w:val="100"/>
      <w:kern w:val="0"/>
      <w:position w:val="-1"/>
      <w:sz w:val="28"/>
      <w:szCs w:val="22"/>
      <w:effect w:val="none"/>
      <w:vertAlign w:val="baseline"/>
      <w:cs w:val="0"/>
      <w:em w:val="none"/>
      <w:lang w:bidi="ar-SA" w:eastAsia="zh-CN" w:val="uk-UA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Calibri" w:cs="Noto Sans" w:eastAsia="Times New Roman" w:hAnsi="Calibri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20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Calibri" w:cs="Noto Sans" w:eastAsia="Times New Roman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Calibri" w:cs="Noto Sans" w:eastAsia="Times New Roman" w:hAnsi="Calibri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Calibri" w:cs="Calibri" w:eastAsia="Calibri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2">
    <w:name w:val="Основной текст 2"/>
    <w:basedOn w:val="Normal"/>
    <w:next w:val="Основнойтекст2"/>
    <w:autoRedefine w:val="0"/>
    <w:hidden w:val="0"/>
    <w:qFormat w:val="0"/>
    <w:pPr>
      <w:widowControl w:val="1"/>
      <w:suppressAutoHyphens w:val="0"/>
      <w:bidi w:val="0"/>
      <w:spacing w:after="120" w:before="0" w:line="480" w:lineRule="auto"/>
      <w:ind w:leftChars="-1" w:rightChars="0" w:firstLineChars="-1"/>
      <w:jc w:val="left"/>
      <w:textDirection w:val="btLr"/>
      <w:textAlignment w:val="top"/>
      <w:outlineLvl w:val="0"/>
    </w:pPr>
    <w:rPr>
      <w:rFonts w:ascii="Calibri" w:cs="Calibri" w:eastAsia="Times New Roman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uk-UA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1"/>
      <w:suppressAutoHyphens w:val="0"/>
      <w:bidi w:val="0"/>
      <w:spacing w:after="0" w:before="0" w:line="240" w:lineRule="auto"/>
      <w:ind w:leftChars="-1" w:rightChars="0" w:firstLineChars="-1"/>
      <w:jc w:val="left"/>
      <w:textDirection w:val="btLr"/>
      <w:textAlignment w:val="top"/>
      <w:outlineLvl w:val="0"/>
    </w:pPr>
    <w:rPr>
      <w:rFonts w:ascii="Tahoma" w:cs="Tahoma" w:eastAsia="Times New Roman" w:hAnsi="Tahoma"/>
      <w:w w:val="100"/>
      <w:kern w:val="0"/>
      <w:position w:val="-1"/>
      <w:sz w:val="16"/>
      <w:szCs w:val="16"/>
      <w:effect w:val="none"/>
      <w:vertAlign w:val="baseline"/>
      <w:cs w:val="0"/>
      <w:em w:val="none"/>
      <w:lang w:bidi="ar-SA" w:eastAsia="zh-CN" w:val="uk-UA"/>
    </w:rPr>
  </w:style>
  <w:style w:type="paragraph" w:styleId="Style8">
    <w:name w:val="Style8"/>
    <w:basedOn w:val="Normal"/>
    <w:next w:val="Style8"/>
    <w:autoRedefine w:val="0"/>
    <w:hidden w:val="0"/>
    <w:qFormat w:val="0"/>
    <w:pPr>
      <w:widowControl w:val="0"/>
      <w:suppressAutoHyphens w:val="0"/>
      <w:bidi w:val="0"/>
      <w:spacing w:after="0" w:before="0" w:line="311" w:lineRule="atLeast"/>
      <w:ind w:left="0" w:right="0" w:leftChars="-1" w:rightChars="0" w:firstLine="711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9">
    <w:name w:val="Style9"/>
    <w:basedOn w:val="Normal"/>
    <w:next w:val="Style9"/>
    <w:autoRedefine w:val="0"/>
    <w:hidden w:val="0"/>
    <w:qFormat w:val="0"/>
    <w:pPr>
      <w:widowControl w:val="0"/>
      <w:suppressAutoHyphens w:val="0"/>
      <w:bidi w:val="0"/>
      <w:spacing w:after="0" w:before="0" w:line="311" w:lineRule="atLeast"/>
      <w:ind w:left="0" w:right="0" w:leftChars="-1" w:rightChars="0" w:firstLine="711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11">
    <w:name w:val="Style11"/>
    <w:basedOn w:val="Normal"/>
    <w:next w:val="Style11"/>
    <w:autoRedefine w:val="0"/>
    <w:hidden w:val="0"/>
    <w:qFormat w:val="0"/>
    <w:pPr>
      <w:widowControl w:val="0"/>
      <w:suppressAutoHyphens w:val="0"/>
      <w:bidi w:val="0"/>
      <w:spacing w:after="0" w:before="0" w:line="269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13">
    <w:name w:val="Style13"/>
    <w:basedOn w:val="Normal"/>
    <w:next w:val="Style13"/>
    <w:autoRedefine w:val="0"/>
    <w:hidden w:val="0"/>
    <w:qFormat w:val="0"/>
    <w:pPr>
      <w:widowControl w:val="0"/>
      <w:suppressAutoHyphens w:val="0"/>
      <w:bidi w:val="0"/>
      <w:spacing w:after="0" w:before="0" w:line="273" w:lineRule="atLeast"/>
      <w:ind w:left="0" w:right="0" w:leftChars="-1" w:rightChars="0" w:firstLine="595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12">
    <w:name w:val="Style12"/>
    <w:basedOn w:val="Normal"/>
    <w:next w:val="Style12"/>
    <w:autoRedefine w:val="0"/>
    <w:hidden w:val="0"/>
    <w:qFormat w:val="0"/>
    <w:pPr>
      <w:widowControl w:val="0"/>
      <w:suppressAutoHyphens w:val="0"/>
      <w:bidi w:val="0"/>
      <w:spacing w:after="0" w:before="0" w:line="269" w:lineRule="atLeast"/>
      <w:ind w:left="0" w:right="0" w:leftChars="-1" w:rightChars="0" w:firstLine="416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14">
    <w:name w:val="Style14"/>
    <w:basedOn w:val="Normal"/>
    <w:next w:val="Style14"/>
    <w:autoRedefine w:val="0"/>
    <w:hidden w:val="0"/>
    <w:qFormat w:val="0"/>
    <w:pPr>
      <w:widowControl w:val="0"/>
      <w:suppressAutoHyphens w:val="0"/>
      <w:bidi w:val="0"/>
      <w:spacing w:after="0" w:before="0" w:line="269" w:lineRule="atLeast"/>
      <w:ind w:left="0" w:right="0" w:leftChars="-1" w:rightChars="0" w:firstLine="498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16">
    <w:name w:val="Style16"/>
    <w:basedOn w:val="Normal"/>
    <w:next w:val="Style16"/>
    <w:autoRedefine w:val="0"/>
    <w:hidden w:val="0"/>
    <w:qFormat w:val="0"/>
    <w:pPr>
      <w:widowControl w:val="0"/>
      <w:suppressAutoHyphens w:val="0"/>
      <w:bidi w:val="0"/>
      <w:spacing w:after="0" w:before="0" w:line="273" w:lineRule="atLeast"/>
      <w:ind w:left="0" w:right="0" w:leftChars="-1" w:rightChars="0" w:firstLine="689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17">
    <w:name w:val="Style17"/>
    <w:basedOn w:val="Normal"/>
    <w:next w:val="Style17"/>
    <w:autoRedefine w:val="0"/>
    <w:hidden w:val="0"/>
    <w:qFormat w:val="0"/>
    <w:pPr>
      <w:widowControl w:val="0"/>
      <w:suppressAutoHyphens w:val="0"/>
      <w:bidi w:val="0"/>
      <w:spacing w:after="0" w:before="0" w:line="269" w:lineRule="atLeast"/>
      <w:ind w:left="0" w:right="0" w:leftChars="-1" w:rightChars="0" w:hanging="269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19">
    <w:name w:val="Style19"/>
    <w:basedOn w:val="Normal"/>
    <w:next w:val="Style19"/>
    <w:autoRedefine w:val="0"/>
    <w:hidden w:val="0"/>
    <w:qFormat w:val="0"/>
    <w:pPr>
      <w:widowControl w:val="0"/>
      <w:suppressAutoHyphens w:val="0"/>
      <w:bidi w:val="0"/>
      <w:spacing w:after="0" w:before="0" w:line="284" w:lineRule="atLeast"/>
      <w:ind w:left="0" w:right="0" w:leftChars="-1" w:rightChars="0" w:hanging="352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22">
    <w:name w:val="Style22"/>
    <w:basedOn w:val="Normal"/>
    <w:next w:val="Style22"/>
    <w:autoRedefine w:val="0"/>
    <w:hidden w:val="0"/>
    <w:qFormat w:val="0"/>
    <w:pPr>
      <w:widowControl w:val="0"/>
      <w:suppressAutoHyphens w:val="0"/>
      <w:bidi w:val="0"/>
      <w:spacing w:after="0" w:before="0" w:line="276" w:lineRule="atLeast"/>
      <w:ind w:left="0" w:right="0" w:leftChars="-1" w:rightChars="0" w:firstLine="592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27">
    <w:name w:val="Style27"/>
    <w:basedOn w:val="Normal"/>
    <w:next w:val="Style27"/>
    <w:autoRedefine w:val="0"/>
    <w:hidden w:val="0"/>
    <w:qFormat w:val="0"/>
    <w:pPr>
      <w:widowControl w:val="0"/>
      <w:suppressAutoHyphens w:val="0"/>
      <w:bidi w:val="0"/>
      <w:spacing w:after="0" w:before="0" w:line="276" w:lineRule="atLeast"/>
      <w:ind w:left="0" w:right="0" w:leftChars="-1" w:rightChars="0" w:hanging="344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Обычный(веб)">
    <w:name w:val="Обычный (веб)"/>
    <w:basedOn w:val="Normal"/>
    <w:next w:val="Обычный(веб)"/>
    <w:autoRedefine w:val="0"/>
    <w:hidden w:val="0"/>
    <w:qFormat w:val="0"/>
    <w:pPr>
      <w:widowControl w:val="1"/>
      <w:suppressAutoHyphens w:val="0"/>
      <w:bidi w:val="0"/>
      <w:spacing w:after="100" w:before="100" w:line="240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rvps2">
    <w:name w:val="rvps2"/>
    <w:basedOn w:val="Normal"/>
    <w:next w:val="rvps2"/>
    <w:autoRedefine w:val="0"/>
    <w:hidden w:val="0"/>
    <w:qFormat w:val="0"/>
    <w:pPr>
      <w:widowControl w:val="1"/>
      <w:suppressAutoHyphens w:val="0"/>
      <w:bidi w:val="0"/>
      <w:spacing w:after="280" w:before="280" w:line="240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Calibri" w:cs="Calibri" w:eastAsia="Times New Roman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Calibri" w:cs="Calibri" w:eastAsia="Times New Roman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Calibri" w:cs="Calibri" w:eastAsia="Times New Roman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widowControl w:val="1"/>
      <w:spacing w:after="0" w:before="0" w:line="480" w:lineRule="auto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Hm25+SP4eGPejm6yQ34pfYitTA==">CgMxLjAyDmguOGhhZDlhODRudmN5Mg5oLmU0bTFzcjZwZ3JjMTIOaC4xbnhreDgzYmd6YWE4AHIhMUZCNkZheFVORktKdE9ERXZ1Y2UybEdMcTBwVTRYQWl3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2013-02-28T11:22:00Z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