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rFonts w:ascii="Calibri" w:cs="Calibri" w:eastAsia="Calibri" w:hAnsi="Calibri"/>
          <w:b w:val="1"/>
          <w:bCs w:val="1"/>
          <w:color w:val="000000"/>
          <w:sz w:val="32"/>
          <w:szCs w:val="32"/>
          <w:vertAlign w:val="baseline"/>
        </w:rPr>
      </w:pPr>
      <w:r w:rsidDel="00000000" w:rsidR="00000000" w:rsidRPr="00000000">
        <w:rPr>
          <w:rFonts w:ascii="Calibri" w:cs="Calibri" w:eastAsia="Calibri" w:hAnsi="Calibri"/>
          <w:b w:val="1"/>
          <w:bCs w:val="1"/>
          <w:color w:val="000000"/>
          <w:sz w:val="32"/>
          <w:szCs w:val="32"/>
          <w:vertAlign w:val="baseline"/>
          <w:rtl w:val="0"/>
        </w:rPr>
        <w:t>"Name" LLC</w:t>
      </w:r>
      <w:r w:rsidDel="00000000" w:rsidR="00000000" w:rsidRPr="00000000">
        <w:rPr>
          <w:rFonts w:ascii="Calibri" w:cs="Calibri" w:eastAsia="Calibri" w:hAnsi="Calibri"/>
          <w:b w:val="1"/>
          <w:bCs w:val="1"/>
          <w:smallCaps w:val="1"/>
          <w:sz w:val="32"/>
          <w:szCs w:val="32"/>
          <w:vertAlign w:val="baseline"/>
          <w:rtl w:val="0"/>
        </w:rPr>
      </w:r>
      <w:r w:rsidDel="00000000" w:rsidR="00000000" w:rsidRPr="00000000">
        <w:rPr>
          <w:rtl w:val="0"/>
        </w:rPr>
      </w:r>
    </w:p>
    <w:p w:rsidR="00000000" w:rsidDel="00000000" w:rsidP="00000000" w:rsidRDefault="00000000" w:rsidRPr="00000000" w14:paraId="00000002">
      <w:pPr>
        <w:shd w:fill="ffffff" w:val="clear"/>
        <w:spacing w:after="0" w:before="5" w:lineRule="auto"/>
        <w:jc w:val="center"/>
        <w:rPr>
          <w:rFonts w:ascii="Calibri" w:cs="Calibri" w:eastAsia="Calibri" w:hAnsi="Calibri"/>
          <w:b w:val="1"/>
          <w:bCs w:val="1"/>
          <w:color w:val="000000"/>
          <w:sz w:val="32"/>
          <w:szCs w:val="32"/>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color w:val="000000"/>
          <w:sz w:val="32"/>
          <w:szCs w:val="32"/>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O R D E R</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7">
      <w:pPr>
        <w:spacing w:after="120" w:lineRule="auto"/>
        <w:ind w:right="-136.062992125984"/>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sz w:val="28"/>
          <w:szCs w:val="28"/>
          <w:rtl w:val="0"/>
        </w:rPr>
        <w:t>"__" ______ 2026 No. _____</w:t>
      </w: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9">
      <w:pPr>
        <w:shd w:fill="ffffff" w:val="clea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On the Allocation of Duties and </w:t>
      </w:r>
    </w:p>
    <w:p w:rsidR="00000000" w:rsidDel="00000000" w:rsidP="00000000" w:rsidRDefault="00000000" w:rsidRPr="00000000" w14:paraId="0000000A">
      <w:pPr>
        <w:shd w:fill="ffffff" w:val="clea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Responsibilities for </w:t>
      </w:r>
    </w:p>
    <w:p w:rsidR="00000000" w:rsidDel="00000000" w:rsidP="00000000" w:rsidRDefault="00000000" w:rsidRPr="00000000" w14:paraId="0000000B">
      <w:pPr>
        <w:shd w:fill="ffffff" w:val="clea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Occupational Safety </w:t>
      </w:r>
    </w:p>
    <w:p w:rsidR="00000000" w:rsidDel="00000000" w:rsidP="00000000" w:rsidRDefault="00000000" w:rsidRPr="00000000" w14:paraId="0000000C">
      <w:pPr>
        <w:shd w:fill="ffffff" w:val="clear"/>
        <w:spacing w:after="120" w:before="120" w:lineRule="auto"/>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0D">
      <w:pPr>
        <w:shd w:fill="ffffff" w:val="clear"/>
        <w:spacing w:after="120" w:before="120" w:lineRule="auto"/>
        <w:jc w:val="both"/>
        <w:rPr>
          <w:rFonts w:ascii="Calibri" w:cs="Calibri" w:eastAsia="Calibri" w:hAnsi="Calibri"/>
          <w:b w:val="1"/>
          <w:bCs w:val="1"/>
          <w:sz w:val="24"/>
          <w:szCs w:val="24"/>
          <w:vertAlign w:val="baseline"/>
        </w:rPr>
      </w:pPr>
      <w:r w:rsidDel="00000000" w:rsidR="00000000" w:rsidRPr="00000000">
        <w:rPr>
          <w:rFonts w:ascii="Calibri" w:cs="Calibri" w:eastAsia="Calibri" w:hAnsi="Calibri"/>
          <w:sz w:val="24"/>
          <w:szCs w:val="24"/>
          <w:vertAlign w:val="baseline"/>
          <w:rtl w:val="0"/>
        </w:rPr>
        <w:t>In accordance with the requirements of the Law of Ukraine "On occupational health and safety", other laws and regulations on occupational health and safety, as well as in order to ensure proper working conditions, organization of safe performance of work, prevention of industrial injuries, accidents and fires, -</w:t>
      </w:r>
      <w:r w:rsidDel="00000000" w:rsidR="00000000" w:rsidRPr="00000000">
        <w:rPr>
          <w:rtl w:val="0"/>
        </w:rPr>
      </w:r>
    </w:p>
    <w:p w:rsidR="00000000" w:rsidDel="00000000" w:rsidP="00000000" w:rsidRDefault="00000000" w:rsidRPr="00000000" w14:paraId="0000000E">
      <w:pPr>
        <w:shd w:fill="ffffff" w:val="clear"/>
        <w:spacing w:after="120" w:before="120" w:lineRule="auto"/>
        <w:jc w:val="center"/>
        <w:rPr>
          <w:rFonts w:ascii="Calibri" w:cs="Calibri" w:eastAsia="Calibri" w:hAnsi="Calibri"/>
          <w:b w:val="1"/>
          <w:bCs w:val="1"/>
          <w:sz w:val="24"/>
          <w:szCs w:val="24"/>
          <w:vertAlign w:val="baseline"/>
        </w:rPr>
      </w:pPr>
      <w:r w:rsidDel="00000000" w:rsidR="00000000" w:rsidRPr="00000000">
        <w:rPr>
          <w:rtl w:val="0"/>
        </w:rPr>
      </w:r>
    </w:p>
    <w:p w:rsidR="00000000" w:rsidDel="00000000" w:rsidP="00000000" w:rsidRDefault="00000000" w:rsidRPr="00000000" w14:paraId="0000000F">
      <w:pPr>
        <w:shd w:fill="ffffff" w:val="clear"/>
        <w:spacing w:after="120" w:before="120" w:lineRule="auto"/>
        <w:jc w:val="center"/>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I ORDER:</w:t>
      </w:r>
      <w:r w:rsidDel="00000000" w:rsidR="00000000" w:rsidRPr="00000000">
        <w:rPr>
          <w:rtl w:val="0"/>
        </w:rPr>
      </w:r>
    </w:p>
    <w:p w:rsidR="00000000" w:rsidDel="00000000" w:rsidP="00000000" w:rsidRDefault="00000000" w:rsidRPr="00000000" w14:paraId="00000010">
      <w:pPr>
        <w:shd w:fill="ffffff" w:val="clea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1. I shall retain overall responsibility for occupational safety at the enterprise.</w:t>
      </w:r>
    </w:p>
    <w:p w:rsidR="00000000" w:rsidDel="00000000" w:rsidP="00000000" w:rsidRDefault="00000000" w:rsidRPr="00000000" w14:paraId="00000011">
      <w:pPr>
        <w:shd w:fill="ffffff" w:val="clea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2. Organizational and methodological management of the company's occupational health and safety activities, preparation of management decisions and control over their implementation shall be assigned to the occupational safety engineer Surname, Given Name, Patronymic. </w:t>
      </w:r>
      <w:r w:rsidDel="00000000" w:rsidR="00000000" w:rsidRPr="00000000">
        <w:rPr>
          <w:rFonts w:ascii="Calibri" w:cs="Calibri" w:eastAsia="Calibri" w:hAnsi="Calibri"/>
          <w:color w:val="000000"/>
          <w:sz w:val="24"/>
          <w:szCs w:val="24"/>
          <w:vertAlign w:val="baseline"/>
          <w:rtl w:val="0"/>
        </w:rPr>
      </w:r>
      <w:r w:rsidDel="00000000" w:rsidR="00000000" w:rsidRPr="00000000">
        <w:rPr>
          <w:rFonts w:ascii="Calibri" w:cs="Calibri" w:eastAsia="Calibri" w:hAnsi="Calibri"/>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2">
      <w:pPr>
        <w:shd w:fill="ffffff" w:val="clea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 Appoint the following persons responsible for occupational health and safety by division:</w:t>
      </w:r>
    </w:p>
    <w:p w:rsidR="00000000" w:rsidDel="00000000" w:rsidP="00000000" w:rsidRDefault="00000000" w:rsidRPr="00000000" w14:paraId="00000013">
      <w:pPr>
        <w:numPr>
          <w:ilvl w:val="0"/>
          <w:numId w:val="2"/>
        </w:numPr>
        <w:shd w:fill="ffffff" w:val="clea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Administration - personnel manager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14">
      <w:pPr>
        <w:numPr>
          <w:ilvl w:val="0"/>
          <w:numId w:val="2"/>
        </w:numPr>
        <w:shd w:fill="ffffff" w:val="clea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Production - head of production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15">
      <w:pPr>
        <w:numPr>
          <w:ilvl w:val="0"/>
          <w:numId w:val="2"/>
        </w:numPr>
        <w:shd w:fill="ffffff" w:val="clea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Workshop for the production of plastic products - Workshop foreman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tl w:val="0"/>
        </w:rPr>
      </w:r>
    </w:p>
    <w:p w:rsidR="00000000" w:rsidDel="00000000" w:rsidP="00000000" w:rsidRDefault="00000000" w:rsidRPr="00000000" w14:paraId="00000016">
      <w:pPr>
        <w:numPr>
          <w:ilvl w:val="0"/>
          <w:numId w:val="2"/>
        </w:numPr>
        <w:shd w:fill="ffffff" w:val="clear"/>
        <w:spacing w:after="120" w:before="0" w:lineRule="auto"/>
        <w:ind w:left="720" w:hanging="360"/>
        <w:rPr>
          <w:sz w:val="24"/>
          <w:szCs w:val="24"/>
        </w:rPr>
      </w:pPr>
      <w:r w:rsidDel="00000000" w:rsidR="00000000" w:rsidRPr="00000000">
        <w:rPr>
          <w:rFonts w:ascii="Calibri" w:cs="Calibri" w:eastAsia="Calibri" w:hAnsi="Calibri"/>
          <w:sz w:val="24"/>
          <w:szCs w:val="24"/>
          <w:vertAlign w:val="baseline"/>
          <w:rtl w:val="0"/>
        </w:rPr>
        <w:t>Warehouse - warehouse manager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17">
      <w:pPr>
        <w:numPr>
          <w:ilvl w:val="0"/>
          <w:numId w:val="2"/>
        </w:numPr>
        <w:shd w:fill="ffffff" w:val="clear"/>
        <w:spacing w:after="120" w:before="0" w:lineRule="auto"/>
        <w:ind w:left="720" w:hanging="360"/>
        <w:rPr>
          <w:sz w:val="24"/>
          <w:szCs w:val="24"/>
        </w:rPr>
      </w:pPr>
      <w:r w:rsidDel="00000000" w:rsidR="00000000" w:rsidRPr="00000000">
        <w:rPr>
          <w:rFonts w:ascii="Calibri" w:cs="Calibri" w:eastAsia="Calibri" w:hAnsi="Calibri"/>
          <w:sz w:val="24"/>
          <w:szCs w:val="24"/>
          <w:vertAlign w:val="baseline"/>
          <w:rtl w:val="0"/>
        </w:rPr>
        <w:t>Security - head of security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tl w:val="0"/>
        </w:rPr>
      </w:r>
    </w:p>
    <w:p w:rsidR="00000000" w:rsidDel="00000000" w:rsidP="00000000" w:rsidRDefault="00000000" w:rsidRPr="00000000" w14:paraId="00000018">
      <w:pPr>
        <w:numPr>
          <w:ilvl w:val="0"/>
          <w:numId w:val="2"/>
        </w:numPr>
        <w:shd w:fill="ffffff" w:val="clear"/>
        <w:spacing w:after="120" w:before="0" w:lineRule="auto"/>
        <w:ind w:left="720" w:hanging="360"/>
        <w:rPr>
          <w:sz w:val="24"/>
          <w:szCs w:val="24"/>
        </w:rPr>
      </w:pPr>
      <w:r w:rsidDel="00000000" w:rsidR="00000000" w:rsidRPr="00000000">
        <w:rPr>
          <w:rFonts w:ascii="Calibri" w:cs="Calibri" w:eastAsia="Calibri" w:hAnsi="Calibri"/>
          <w:sz w:val="24"/>
          <w:szCs w:val="24"/>
          <w:vertAlign w:val="baseline"/>
          <w:rtl w:val="0"/>
        </w:rPr>
        <w:t>Department of economic support - head of the department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tl w:val="0"/>
        </w:rPr>
      </w:r>
    </w:p>
    <w:p w:rsidR="00000000" w:rsidDel="00000000" w:rsidP="00000000" w:rsidRDefault="00000000" w:rsidRPr="00000000" w14:paraId="00000019">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 The responsible persons shall:</w:t>
      </w:r>
    </w:p>
    <w:p w:rsidR="00000000" w:rsidDel="00000000" w:rsidP="00000000" w:rsidRDefault="00000000" w:rsidRPr="00000000" w14:paraId="0000001A">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to carry out constant monitoring of the state of occupational safety in subordinate units; </w:t>
      </w:r>
    </w:p>
    <w:p w:rsidR="00000000" w:rsidDel="00000000" w:rsidP="00000000" w:rsidRDefault="00000000" w:rsidRPr="00000000" w14:paraId="0000001B">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to ensure that subordinate employees comply with the requirements of current regulations, instructions, directives, orders and other regulatory documents on occupational health and safety;</w:t>
      </w:r>
    </w:p>
    <w:p w:rsidR="00000000" w:rsidDel="00000000" w:rsidP="00000000" w:rsidRDefault="00000000" w:rsidRPr="00000000" w14:paraId="0000001C">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to organize the necessary training and timely conduct of relevant briefings on occupational health and safety issues to subordinate employees; </w:t>
      </w:r>
    </w:p>
    <w:p w:rsidR="00000000" w:rsidDel="00000000" w:rsidP="00000000" w:rsidRDefault="00000000" w:rsidRPr="00000000" w14:paraId="0000001D">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control the serviceability and safety of the available equipment and facilities, the availability and serviceability of the necessary means of individual and collective protection; </w:t>
      </w:r>
    </w:p>
    <w:p w:rsidR="00000000" w:rsidDel="00000000" w:rsidP="00000000" w:rsidRDefault="00000000" w:rsidRPr="00000000" w14:paraId="0000001E">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ensure the formation of safe and healthy working conditions, minimization of psychophysiological workload severity and intensity factors, timely elimination of harmful and dangerous factors of the working environment;</w:t>
      </w:r>
    </w:p>
    <w:p w:rsidR="00000000" w:rsidDel="00000000" w:rsidP="00000000" w:rsidRDefault="00000000" w:rsidRPr="00000000" w14:paraId="0000001F">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to ensure the implementation of appropriate occupational health and safety measures;</w:t>
      </w:r>
    </w:p>
    <w:p w:rsidR="00000000" w:rsidDel="00000000" w:rsidP="00000000" w:rsidRDefault="00000000" w:rsidRPr="00000000" w14:paraId="00000020">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carry out enhanced control over the safety of high-risk work performed by subordinate employees; </w:t>
      </w:r>
    </w:p>
    <w:p w:rsidR="00000000" w:rsidDel="00000000" w:rsidP="00000000" w:rsidRDefault="00000000" w:rsidRPr="00000000" w14:paraId="00000021">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timely notify the Occupational Safety Service and the enterprise administration about occupational accidents and incidents that have occurred in subordinate units, assist in their investigation and mitigation of their consequences, conduct an analysis of the causes of their occurrence, as well as the development and implementation of measures to prevent occupational accidents and incidents at work;</w:t>
      </w:r>
    </w:p>
    <w:p w:rsidR="00000000" w:rsidDel="00000000" w:rsidP="00000000" w:rsidRDefault="00000000" w:rsidRPr="00000000" w14:paraId="00000022">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develop the necessary occupational health and safety instructions, technological maps and regulations, as well as revise them in a timely manner;</w:t>
      </w:r>
    </w:p>
    <w:p w:rsidR="00000000" w:rsidDel="00000000" w:rsidP="00000000" w:rsidRDefault="00000000" w:rsidRPr="00000000" w14:paraId="00000023">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to provide assigned areas, buildings and premises with appropriate safety signs and occupational safety notices, and subordinate employees with the necessary number of occupational health and safety instructions, other regulatory documents on occupational health and safety that are valid within the enterprise;</w:t>
      </w:r>
    </w:p>
    <w:p w:rsidR="00000000" w:rsidDel="00000000" w:rsidP="00000000" w:rsidRDefault="00000000" w:rsidRPr="00000000" w14:paraId="00000024">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to organize the training of newly hired employees at the workplace;</w:t>
      </w:r>
    </w:p>
    <w:p w:rsidR="00000000" w:rsidDel="00000000" w:rsidP="00000000" w:rsidRDefault="00000000" w:rsidRPr="00000000" w14:paraId="00000025">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organize the timely provision of workers with protective clothing, safety footwear and personal protective equipment;</w:t>
      </w:r>
    </w:p>
    <w:p w:rsidR="00000000" w:rsidDel="00000000" w:rsidP="00000000" w:rsidRDefault="00000000" w:rsidRPr="00000000" w14:paraId="00000026">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suspend from work persons who have not passed or evade mandatory periodic medical examinations, as well as occupational safety training and periodic briefings.</w:t>
      </w:r>
    </w:p>
    <w:p w:rsidR="00000000" w:rsidDel="00000000" w:rsidP="00000000" w:rsidRDefault="00000000" w:rsidRPr="00000000" w14:paraId="00000027">
      <w:pPr>
        <w:shd w:fill="ffffff" w:val="clear"/>
        <w:spacing w:after="120" w:before="120" w:lineRule="auto"/>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5. I shall retain oversight of compliance with this Order.</w:t>
      </w:r>
    </w:p>
    <w:p w:rsidR="00000000" w:rsidDel="00000000" w:rsidP="00000000" w:rsidRDefault="00000000" w:rsidRPr="00000000" w14:paraId="00000028">
      <w:pPr>
        <w:shd w:fill="ffffff" w:val="clear"/>
        <w:tabs>
          <w:tab w:val="left" w:leader="none" w:pos="384"/>
        </w:tabs>
        <w:spacing w:after="120" w:before="120" w:lineRule="auto"/>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sz w:val="24"/>
          <w:szCs w:val="24"/>
          <w:vertAlign w:val="baseline"/>
        </w:rPr>
      </w:pPr>
      <w:r w:rsidDel="00000000" w:rsidR="00000000" w:rsidRPr="00000000">
        <w:rPr>
          <w:rtl w:val="0"/>
        </w:rPr>
      </w:r>
    </w:p>
    <w:p w:rsidR="00000000" w:rsidDel="00000000" w:rsidP="00000000" w:rsidRDefault="00000000" w:rsidRPr="00000000" w14:paraId="0000002A">
      <w:pPr>
        <w:shd w:fill="ffffff" w:val="clear"/>
        <w:tabs>
          <w:tab w:val="left" w:leader="none" w:pos="384"/>
        </w:tabs>
        <w:spacing w:after="120" w:before="120" w:lineRule="auto"/>
        <w:rPr>
          <w:rFonts w:ascii="Calibri" w:cs="Calibri" w:eastAsia="Calibri" w:hAnsi="Calibri"/>
          <w:b w:val="1"/>
          <w:bCs w:val="1"/>
          <w:sz w:val="24"/>
          <w:szCs w:val="24"/>
          <w:vertAlign w:val="baseline"/>
        </w:rPr>
      </w:pPr>
      <w:r w:rsidDel="00000000" w:rsidR="00000000" w:rsidRPr="00000000">
        <w:rPr>
          <w:rtl w:val="0"/>
        </w:rPr>
      </w:r>
    </w:p>
    <w:p w:rsidR="00000000" w:rsidDel="00000000" w:rsidP="00000000" w:rsidRDefault="00000000" w:rsidRPr="00000000" w14:paraId="0000002B">
      <w:pPr>
        <w:ind w:right="-57"/>
        <w:rPr>
          <w:rFonts w:ascii="Calibri" w:cs="Calibri" w:eastAsia="Calibri" w:hAnsi="Calibri"/>
          <w:color w:val="000000"/>
          <w:vertAlign w:val="baseline"/>
        </w:rPr>
      </w:pPr>
      <w:r w:rsidDel="00000000" w:rsidR="00000000" w:rsidRPr="00000000">
        <w:rPr>
          <w:rFonts w:ascii="Calibri" w:cs="Calibri" w:eastAsia="Calibri" w:hAnsi="Calibri"/>
          <w:b w:val="1"/>
          <w:bCs w:val="1"/>
          <w:sz w:val="24"/>
          <w:szCs w:val="24"/>
          <w:vertAlign w:val="baseline"/>
          <w:rtl w:val="0"/>
        </w:rPr>
        <w:t>Director _________________ Initials, Surname</w:t>
      </w:r>
      <w:r w:rsidDel="00000000" w:rsidR="00000000" w:rsidRPr="00000000">
        <w:rPr>
          <w:rtl w:val="0"/>
        </w:rPr>
      </w:r>
    </w:p>
    <w:p w:rsidR="00000000" w:rsidDel="00000000" w:rsidP="00000000" w:rsidRDefault="00000000" w:rsidRPr="00000000" w14:paraId="0000002C">
      <w:pPr>
        <w:shd w:fill="ffffff" w:val="clear"/>
        <w:tabs>
          <w:tab w:val="left" w:leader="none" w:pos="384"/>
        </w:tabs>
        <w:spacing w:after="120" w:before="0"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ab/>
        <w:tab/>
        <w:tab/>
        <w:tab/>
        <w:tab/>
        <w:tab/>
        <w:tab/>
        <w:tab/>
        <w:t>(signature)</w:t>
      </w:r>
      <w:r w:rsidDel="00000000" w:rsidR="00000000" w:rsidRPr="00000000">
        <w:rPr>
          <w:rtl w:val="0"/>
        </w:rPr>
      </w:r>
    </w:p>
    <w:p w:rsidR="00000000" w:rsidDel="00000000" w:rsidP="00000000" w:rsidRDefault="00000000" w:rsidRPr="00000000" w14:paraId="0000002D">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E">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F">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0">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1">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2">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3">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5">
      <w:pP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6">
      <w:pPr>
        <w:shd w:fill="ffffff" w:val="clear"/>
        <w:spacing w:after="120" w:before="0" w:line="233" w:lineRule="auto"/>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7">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I have read and understood the Order:</w:t>
      </w:r>
    </w:p>
    <w:p w:rsidR="00000000" w:rsidDel="00000000" w:rsidP="00000000" w:rsidRDefault="00000000" w:rsidRPr="00000000" w14:paraId="00000038">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 xml:space="preserve">______________ ____________ Initials, Surname </w:t>
      </w:r>
      <w:r w:rsidDel="00000000" w:rsidR="00000000" w:rsidRPr="00000000">
        <w:rPr>
          <w:rtl w:val="0"/>
        </w:rPr>
      </w:r>
    </w:p>
    <w:p w:rsidR="00000000" w:rsidDel="00000000" w:rsidP="00000000" w:rsidRDefault="00000000" w:rsidRPr="00000000" w14:paraId="00000039">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3A">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3B">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3C">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3D">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3E">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3F">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40">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41">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42">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43">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44">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45">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0">
    <w:name w:val="WW8Num6z0"/>
    <w:next w:val="WW8Num6z0"/>
    <w:autoRedefine w:val="0"/>
    <w:hidden w:val="0"/>
    <w:qFormat w:val="0"/>
    <w:rPr>
      <w:rFonts w:ascii="Times New Roman" w:cs="Times New Roman" w:hAnsi="Times New Roman"/>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w w:val="100"/>
      <w:position w:val="-1"/>
      <w:effect w:val="none"/>
      <w:vertAlign w:val="baseline"/>
      <w:cs w:val="0"/>
      <w:em w:val="none"/>
      <w:lang/>
    </w:rPr>
  </w:style>
  <w:style w:type="character" w:styleId="WW8Num13z0">
    <w:name w:val="WW8Num13z0"/>
    <w:next w:val="WW8Num13z0"/>
    <w:autoRedefine w:val="0"/>
    <w:hidden w:val="0"/>
    <w:qFormat w:val="0"/>
    <w:rPr>
      <w:rFonts w:ascii="Times New Roman" w:cs="Times New Roman" w:hAnsi="Times New Roman"/>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Times New Roman" w:cs="Times New Roman" w:hAnsi="Times New Roman"/>
      <w:w w:val="100"/>
      <w:position w:val="-1"/>
      <w:effect w:val="none"/>
      <w:vertAlign w:val="baseline"/>
      <w:cs w:val="0"/>
      <w:em w:val="none"/>
      <w:lang/>
    </w:rPr>
  </w:style>
  <w:style w:type="character" w:styleId="WW8NumSt1z0">
    <w:name w:val="WW8NumSt1z0"/>
    <w:next w:val="WW8NumSt1z0"/>
    <w:autoRedefine w:val="0"/>
    <w:hidden w:val="0"/>
    <w:qFormat w:val="0"/>
    <w:rPr>
      <w:rFonts w:ascii="Times New Roman" w:cs="Times New Roman" w:hAnsi="Times New Roman"/>
      <w:w w:val="100"/>
      <w:position w:val="-1"/>
      <w:effect w:val="none"/>
      <w:vertAlign w:val="baseline"/>
      <w:cs w:val="0"/>
      <w:em w:val="none"/>
      <w:lang/>
    </w:rPr>
  </w:style>
  <w:style w:type="character" w:styleId="WW8NumSt2z0">
    <w:name w:val="WW8NumSt2z0"/>
    <w:next w:val="WW8NumSt2z0"/>
    <w:autoRedefine w:val="0"/>
    <w:hidden w:val="0"/>
    <w:qFormat w:val="0"/>
    <w:rPr>
      <w:rFonts w:ascii="Times New Roman" w:cs="Times New Roman" w:hAnsi="Times New Roman"/>
      <w:w w:val="100"/>
      <w:position w:val="-1"/>
      <w:effect w:val="none"/>
      <w:vertAlign w:val="baseline"/>
      <w:cs w:val="0"/>
      <w:em w:val="none"/>
      <w:lang/>
    </w:rPr>
  </w:style>
  <w:style w:type="character" w:styleId="WW8NumSt4z0">
    <w:name w:val="WW8NumSt4z0"/>
    <w:next w:val="WW8NumSt4z0"/>
    <w:autoRedefine w:val="0"/>
    <w:hidden w:val="0"/>
    <w:qFormat w:val="0"/>
    <w:rPr>
      <w:rFonts w:ascii="Times New Roman" w:cs="Times New Roman" w:hAnsi="Times New Roman"/>
      <w:w w:val="100"/>
      <w:position w:val="-1"/>
      <w:effect w:val="none"/>
      <w:vertAlign w:val="baseline"/>
      <w:cs w:val="0"/>
      <w:em w:val="none"/>
      <w:lang/>
    </w:rPr>
  </w:style>
  <w:style w:type="character" w:styleId="WW8NumSt7z0">
    <w:name w:val="WW8NumSt7z0"/>
    <w:next w:val="WW8NumSt7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character" w:styleId="xfmc1">
    <w:name w:val="xfmc1"/>
    <w:next w:val="xfmc1"/>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rFonts w:ascii="Liberation Serif" w:cs="Symbol" w:hAnsi="Liberation Serif"/>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0"/>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0"/>
      <w:suppressAutoHyphens w:val="0"/>
      <w:bidi w:val="0"/>
      <w:spacing w:after="140" w:before="0" w:line="276"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List">
    <w:name w:val="List"/>
    <w:basedOn w:val="BodyText"/>
    <w:next w:val="List"/>
    <w:autoRedefine w:val="0"/>
    <w:hidden w:val="0"/>
    <w:qFormat w:val="0"/>
    <w:pPr>
      <w:widowControl w:val="0"/>
      <w:suppressAutoHyphens w:val="0"/>
      <w:bidi w:val="0"/>
      <w:spacing w:after="140" w:before="0" w:line="276" w:lineRule="auto"/>
      <w:ind w:leftChars="-1" w:rightChars="0" w:firstLineChars="-1"/>
      <w:jc w:val="left"/>
      <w:textDirection w:val="btLr"/>
      <w:textAlignment w:val="top"/>
      <w:outlineLvl w:val="0"/>
    </w:pPr>
    <w:rPr>
      <w:rFonts w:ascii="Times New Roman" w:cs="Noto Sans" w:eastAsia="Times New Roman" w:hAnsi="Times New Roman"/>
      <w:w w:val="100"/>
      <w:kern w:val="0"/>
      <w:position w:val="-1"/>
      <w:sz w:val="20"/>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0"/>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0"/>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0"/>
      <w:szCs w:val="20"/>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0"/>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caption11">
    <w:name w:val="caption11"/>
    <w:basedOn w:val="Normal"/>
    <w:next w:val="caption11"/>
    <w:autoRedefine w:val="0"/>
    <w:hidden w:val="0"/>
    <w:qFormat w:val="0"/>
    <w:pPr>
      <w:widowControl w:val="0"/>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Standard">
    <w:name w:val="Standard"/>
    <w:next w:val="Standard"/>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Mangal" w:eastAsia="Arial Unicode MS" w:hAnsi="Times New Roman"/>
      <w:w w:val="100"/>
      <w:kern w:val="2"/>
      <w:position w:val="-1"/>
      <w:sz w:val="24"/>
      <w:szCs w:val="24"/>
      <w:effect w:val="none"/>
      <w:vertAlign w:val="baseline"/>
      <w:cs w:val="0"/>
      <w:em w:val="none"/>
      <w:lang w:bidi="hi-IN" w:eastAsia="zh-CN" w:val="ru-RU"/>
    </w:rPr>
  </w:style>
  <w:style w:type="paragraph" w:styleId="Текствыноски">
    <w:name w:val="Текст выноски"/>
    <w:basedOn w:val="Normal"/>
    <w:next w:val="Текствыноски"/>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Segoe UI" w:cs="Segoe UI" w:eastAsia="Times New Roman" w:hAnsi="Segoe UI"/>
      <w:w w:val="100"/>
      <w:kern w:val="0"/>
      <w:position w:val="-1"/>
      <w:sz w:val="18"/>
      <w:szCs w:val="18"/>
      <w:effect w:val="none"/>
      <w:vertAlign w:val="baseline"/>
      <w:cs w:val="0"/>
      <w:em w:val="none"/>
      <w:lang w:bidi="ar-SA" w:eastAsia="zh-CN" w:val="uk-UA"/>
    </w:rPr>
  </w:style>
  <w:style w:type="paragraph" w:styleId="HeaderandFooter">
    <w:name w:val="Header and Footer"/>
    <w:basedOn w:val="Normal"/>
    <w:next w:val="HeaderandFooter"/>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7KWngXwzGzVF0WcA7tBOzC7HoA==">CgMxLjA4AHIhMVR5bFM0T05KTlpUaDhrbHBoWEtPUmtReTFzcjRLYjNu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2017-06-11T19:07:00Z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