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36"/>
          <w:szCs w:val="36"/>
          <w:vertAlign w:val="baseline"/>
          <w:rtl w:val="0"/>
        </w:rPr>
        <w:t xml:space="preserve">ТОВ «Назва»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-997.7952755905511" w:firstLine="0"/>
        <w:jc w:val="right"/>
        <w:rPr>
          <w:b w:val="1"/>
          <w:bCs w:val="1"/>
          <w:i w:val="1"/>
          <w:iCs w:val="1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br w:type="textWrapping"/>
        <w:t xml:space="preserve">ЗАТВЕ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РДЖУЮ:</w:t>
        <w:br w:type="textWrapping"/>
        <w:t xml:space="preserve">директор </w:t>
        <w:br w:type="textWrapping"/>
        <w:t xml:space="preserve">ТОВ «Назва»</w:t>
      </w:r>
    </w:p>
    <w:p w:rsidR="00000000" w:rsidDel="00000000" w:rsidP="00000000" w:rsidRDefault="00000000" w:rsidRPr="00000000" w14:paraId="00000003">
      <w:pPr>
        <w:ind w:right="-997.7952755905511"/>
        <w:jc w:val="right"/>
        <w:rPr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______________ І.П. Прізвище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lineRule="auto"/>
        <w:ind w:left="5672" w:right="-997.7952755905511" w:firstLine="708.9999999999998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             м.п.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-997.7952755905511" w:firstLine="0"/>
        <w:jc w:val="right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від «__» _____________  2026  р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6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8"/>
          <w:szCs w:val="28"/>
          <w:vertAlign w:val="baseline"/>
          <w:rtl w:val="0"/>
        </w:rPr>
        <w:br w:type="textWrapping"/>
        <w:t xml:space="preserve">ІНСТРУКЦІЯ  № 6-ПБ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0" w:right="-997.7952755905511" w:firstLine="0"/>
        <w:jc w:val="center"/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>про заходи пожежної безпеки у адміністративних </w:t>
      </w:r>
    </w:p>
    <w:p w:rsidR="00000000" w:rsidDel="00000000" w:rsidP="00000000" w:rsidRDefault="00000000" w:rsidRPr="00000000" w14:paraId="00000008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>та службових приміщеннях</w:t>
        <w:br w:type="textWrapping"/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1. Загальнi  положення.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1.1. Дана інструкція розроблена відповідно до НАПБ А.01.001-2014 «Правила пожежної безпеки в Україні» (далі – Правила) та встановлює вимоги пожежної безпеки для адміністративних та службових приміщень 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ТОВ «Назва» (далі – підприємство).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br w:type="textWrapping"/>
        <w:t xml:space="preserve">1.2. Інструкція є обов'язковою для вивчення та виконання всіма працівниками, які перебувають у таких приміщеннях.</w:t>
        <w:br w:type="textWrapping"/>
        <w:t xml:space="preserve">1.3. Керівник підприємства повинен призначити відповідним наказом осіб, відповідальних за пожежну безпеку окремих будівель, споруд, приміщень, дільниць, технологічного та інженерного устаткування, а також за утримання й експлуатацію засобів протипожежного захисту.</w:t>
        <w:br w:type="textWrapping"/>
        <w:t xml:space="preserve">1.4. Обов'язки щодо забезпечення пожежної безпеки, утримання та експлуатації засобів протипожежного захисту передбачаються у відповідних посадових інструкціях, обов'язках, положеннях про підрозділ.</w:t>
        <w:br w:type="textWrapping"/>
        <w:t xml:space="preserve">1.5. За порушення вимог цієї інструкції винні особи несуть адміністративну, дисциплінарну та карну відповідальність згідно діючого законодавства України.</w:t>
      </w:r>
    </w:p>
    <w:p w:rsidR="00000000" w:rsidDel="00000000" w:rsidP="00000000" w:rsidRDefault="00000000" w:rsidRPr="00000000" w14:paraId="0000000A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2. Вимоги пожежної безпеки.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2.1. Куріння дозволяється лише у спеціально призначених для куріння місцях, обладнаних урною або попільничкою та позначених відповідними інформаційним знаком «Місце для куріння». 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br w:type="textWrapping"/>
        <w:t xml:space="preserve">2.2. У разі необхідності встановлення на вікнах приміщень об'єктів, де перебувають люди, ґрат останні повинні розкриватися, розсуватися або зніматися. Під час перебування в цих приміщеннях людей ґрати мають бути відчинені (зняті). 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br w:type="textWrapping"/>
        <w:t xml:space="preserve">2.3. Усі будівлі, приміщення і споруди підприємства повинні своєчасно очищатися від горючого сміття, відходів виробництва і постійно утримуватися в чистоті.</w:t>
        <w:br w:type="textWrapping"/>
        <w:t xml:space="preserve">2.4. Протипожежні системи, установки, устаткування приміщень, будівель та споруд (протидимний захист, пожежна автоматика, протипожежне водопостачання, протипожежні двері, клапани, інші захисні пристрої у протипожежних стінах і перекриттях тощо) повинні постійно утримуватися у справному робочому стані.</w:t>
        <w:br w:type="textWrapping"/>
        <w:t xml:space="preserve">2.5. Не допускається встановлювати будь-які пристрої, що перешкоджають нормальному зачиненню протипожежних та протидимних дверей, а також знімати пристрої для їх самозачинення. </w:t>
        <w:br w:type="textWrapping"/>
        <w:t xml:space="preserve">2.6. Сходові клітки, внутрішні відкриті та зовнішні сходи, коридори, проходи та інші шляхи евакуації мають бути забезпечені евакуаційним освітленням відповідно до вимог будівельних норм та правил улаштування електроустановок. </w:t>
        <w:br w:type="textWrapping"/>
        <w:t xml:space="preserve">2.7. Світильники евакуаційного освітлення повинні вмикатися з настанням сутінків у разі перебування в будівлі людей. </w:t>
        <w:br w:type="textWrapping"/>
        <w:t xml:space="preserve">2.8. Шляхи евакуації, що не мають природного освітлення, повинні постійно освітлюватися електричним світлом (у разі наявності людей ). 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br w:type="textWrapping"/>
        <w:t xml:space="preserve">2.9. 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Евакуаційні шляхи і виходи повинні утримуватися вільними, нічим не захаращуватися і в разі виникнення пожежі забезпечувати безпеку під час евакуації всіх людей, які перебувають у приміщеннях. </w:t>
        <w:br w:type="textWrapping"/>
        <w:t xml:space="preserve">2.10. 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Шляхи евакуації, що не мають природного освітлення, у разі наявності у приміщеннях людей повинні постійно освітлюватися електричним світлом.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br w:type="textWrapping"/>
        <w:t xml:space="preserve">2.11. Меблі та обладнання слід розміщувати таким чином, щоб забезпечувався вільний евакуаційний прохід до дверей виходу з приміщення (завширшки не менше 1 м). </w:t>
        <w:br w:type="textWrapping"/>
        <w:t xml:space="preserve">2.12. Електромережі, електроприлади і апаратура повинні експлуатуватися тільки у справному стані з урахуванням вказівок та рекомендацій підприємств-виготовлювачів. У разі виявлення пошкоджень електрообладнання його негайно слід вимкнути та від’єднати від електромережі.</w:t>
        <w:br w:type="textWrapping"/>
        <w:t xml:space="preserve">2.13. Користуватися електронагрівальними приладами (чайники, кип’ятильники) слід у визначених для цього місцях (кухнях, їдальнях). При цьому, електронагрівальні прилади повинні встановлюватися на негорючу основу або негорючі підкладки.</w:t>
        <w:br w:type="textWrapping"/>
        <w:t xml:space="preserve">2.14. Електроприлади та апаратура повинні вмикатися в електромережу тільки за допомогою справних штепсельних з'єднань та електророзеток заводського виготовлення. </w:t>
        <w:br w:type="textWrapping"/>
        <w:t xml:space="preserve">2.15. Для опалення невеликих приміщень можуть застосовуватися масляні радіатори та нагрівальні електропанелі із закритими нагрівальними елементами. Такі радіатори та електропанелі повинні мати справний індивідуальний електрозахист і терморегулятор. </w:t>
        <w:br w:type="textWrapping"/>
        <w:t xml:space="preserve">2.16. Документи, папір та інші горючі матеріали слід зберігати на відстані не менше 1 м від електрощитів та електричних кабелів, 0,5 м від електросвітильників з лампами розжарювання та 0,25 м від приладів опалення.</w:t>
        <w:br w:type="textWrapping"/>
        <w:t xml:space="preserve">2.17. Усі працівники повинні знати місце знаходження наявних первинних засобів пожежогасіння та вміти ними користуватися.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br w:type="textWrapping"/>
        <w:t xml:space="preserve">2.18. Після закінчення роботи слід оглянути приміщення, 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переконатись у відсутності порушень, що можуть призвести до пожежі,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вимкнути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освітлення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 та електрообладнання (за винятком обладнання, що за вимогами технології повинно працювати цілодобово).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br w:type="textWrapping"/>
        <w:t xml:space="preserve">2.19. Не допускається: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br w:type="textWrapping"/>
        <w:t xml:space="preserve">улаштовувати на шляхах евакуації пороги, виступи, турнікети, розсувні, підйомні двері, двері, що обертаються, та інші пристрої, які перешкоджають вільній евакуації людей; </w:t>
        <w:br w:type="textWrapping"/>
        <w:t xml:space="preserve">захаращувати шляхи евакуації (коридори, проходи, сходові марші і площадки, вестибюлі, холи, тамбури тощо) меблями, обладнанням, різними матеріалами та готовою продукцією, навіть якщо вони не зменшують нормативну ширину; </w:t>
        <w:br w:type="textWrapping"/>
        <w:t xml:space="preserve">забивати, заварювати, замикати на навісні замки, болтові з'єднання та інші запори, що важко відчиняються зсередини, зовнішні евакуаційні двері будівель; </w:t>
        <w:br w:type="textWrapping"/>
        <w:t xml:space="preserve">застосовувати на шляхах евакуації (крім будівель V ступеня вогнестійкості) горючі матеріали для облицювання стін і стель, а також сходів та сходових площадок; </w:t>
        <w:br w:type="textWrapping"/>
        <w:t xml:space="preserve">розташовувати у тамбурах виходів, гардероби, вішалки для одягу, пристосовувати для  зберігання, у тому числі тимчасового, будь-якого інвентаря та матеріалу; </w:t>
        <w:br w:type="textWrapping"/>
        <w:t xml:space="preserve">захаращувати меблями, устаткуванням та іншими предметами двері, люки на балконах і лоджіях, переходи в суміжні секції та виходи на зовнішні евакуаційні драбини; </w:t>
        <w:br w:type="textWrapping"/>
        <w:t xml:space="preserve">влаштовувати у сходових клітках приміщення будь-якого призначення; </w:t>
        <w:br w:type="textWrapping"/>
        <w:t xml:space="preserve">влаштовувати в загальних коридорах комори і вбудовані шафи, за винятком шаф для інженерних комунікацій; зберігати в шафах (нішах) для інженерних комунікацій горючі матеріали, а також інші сторонні предмети; </w:t>
        <w:br w:type="textWrapping"/>
        <w:t xml:space="preserve">знімати пристрої для самозачинення дверей сходових кліток, коридорів, холів, тамбурів тощо, а також фіксувати самозакривні двері у відчиненому положенні; </w:t>
        <w:br w:type="textWrapping"/>
        <w:t xml:space="preserve">зменшувати нормативну площу фрамуг у зовнішніх стінах сходових кліток або закладати їх; </w:t>
        <w:br w:type="textWrapping"/>
        <w:t xml:space="preserve">розвішувати у сходових клітках на стінах стенди, панно тощо; </w:t>
        <w:br w:type="textWrapping"/>
        <w:t xml:space="preserve">улаштовувати слизьку підлогу на шляхах евакуації;</w:t>
        <w:br w:type="textWrapping"/>
        <w:t xml:space="preserve">застосування саморобних електроподовжувачів; </w:t>
        <w:br w:type="textWrapping"/>
        <w:t xml:space="preserve">застосування для опалення приміщення нестандартного (саморобного) електронагрівального обладнання або ламп розжарювання; </w:t>
        <w:br w:type="textWrapping"/>
        <w:t xml:space="preserve">користування пошкодженими розетками, відгалужувальними та з'єднувальними коробками, вимикачами та іншими електровиробами, а також лампами, скло яких має сліди затемнення або випинання; </w:t>
        <w:br w:type="textWrapping"/>
        <w:t xml:space="preserve">підвішування світильників безпосередньо на струмопровідні проводи, обгортання електроламп і світильників папером, тканиною та іншими горючими матеріалами, експлуатація їх зі знятими ковпаками (розсіювачами); </w:t>
        <w:br w:type="textWrapping"/>
        <w:t xml:space="preserve">використання електроапаратури та приладів в умовах, що не відповідають вказівкам (рекомендаціям) підприємств-виготовлювачів; </w:t>
        <w:br w:type="textWrapping"/>
        <w:t xml:space="preserve">використання в пожежонебезпечних зонах світильників з лампами розжарювання без захисного суцільного скла (ковпаків), а також з відбивачами і розсіювачами, виготовленими з горючих матеріалів; </w:t>
        <w:br w:type="textWrapping"/>
        <w:t xml:space="preserve">залишення без догляду, при виході з приміщення, увімкнених в електромережу нагрівальних приладів, телевізорів, радіоприймачів тощо; </w:t>
        <w:br w:type="textWrapping"/>
        <w:t xml:space="preserve">складування горючих матеріалів на відстані 1 м від електроустаткування та під електрощитами; </w:t>
        <w:br w:type="textWrapping"/>
        <w:t xml:space="preserve">використання вимикачів, штепсельних розеток для підвішування одягу й інших предметів; заклеювання ділянок електропроводки папером, горючими тканинами; </w:t>
        <w:br w:type="textWrapping"/>
        <w:t xml:space="preserve">використання побутових електронагрівальних приладів (прасок, чайників, кип'ятильників тощо) без негорючих теплоізоляційних підставок та в місцях (приміщеннях), де їх застосування не передбачено технологічним процесом або заборонено; </w:t>
        <w:br w:type="textWrapping"/>
        <w:t xml:space="preserve">заклеювати шпалерами відкрито прокладені електропроводи і кабелі;</w:t>
        <w:br w:type="textWrapping"/>
        <w:t xml:space="preserve">курити в непризначених і не обладнаних для паління місцях;</w:t>
        <w:br w:type="textWrapping"/>
        <w:t xml:space="preserve">використовувати легкозаймисті та горючі рідини, користуватися відкритим вогнем та проводити вогненебезпечні роботи без спеціального дозволу.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br w:type="textWrapping"/>
        <w:t xml:space="preserve">3. Дії працівників у випадку пожежі.</w:t>
      </w:r>
    </w:p>
    <w:p w:rsidR="00000000" w:rsidDel="00000000" w:rsidP="00000000" w:rsidRDefault="00000000" w:rsidRPr="00000000" w14:paraId="0000000D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3.1. У разі виявлення ознак пожежі (горіння) кожен працівник зобов'язаний: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br w:type="textWrapping"/>
        <w:t xml:space="preserve">негайно повідомити про це державну службу охорони за телефоном «101». При цьому необхідно назвати місцезнаходження об'єкта, вказати кількість поверхів будинку, місце виникнення пожежі, обстановку на пожежі, наявність людей, а також повідомити своє прізвище; </w:t>
        <w:br w:type="textWrapping"/>
        <w:t xml:space="preserve">вжити (за можливості) заходів щодо евакуювання людей, гасіння (локалізації) пожежі первинними засобами пожежогасіння та збереження матеріальних цінностей; </w:t>
        <w:br w:type="textWrapping"/>
        <w:t xml:space="preserve">повідомити про пожежу адміністрацію підприємства чи відповідну компетентну посадову особу та (або) чергового на об'єкті;</w:t>
        <w:br w:type="textWrapping"/>
        <w:t xml:space="preserve">вимкнути, у разі необхідності, струмоприймачі та вентиляцію;</w:t>
        <w:br w:type="textWrapping"/>
        <w:t xml:space="preserve">у разі необхідності викликати інші аварійно-рятувальні служби; </w:t>
        <w:br w:type="textWrapping"/>
        <w:t xml:space="preserve">за відсутності представників адміністрації підприємства у разі прибуття підрозділів пожежної охорони організувати їх зустріч та надавати консультаційну та іншу допомогу в процесі гасіння пожежі. </w:t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3.2. Телефони виклику аварійно-рятувальних служб:</w:t>
      </w:r>
    </w:p>
    <w:p w:rsidR="00000000" w:rsidDel="00000000" w:rsidP="00000000" w:rsidRDefault="00000000" w:rsidRPr="00000000" w14:paraId="0000000E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101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 – державна пожежна охорона;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br w:type="textWrapping"/>
        <w:t xml:space="preserve">102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 – Національна поліція;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br w:type="textWrapping"/>
        <w:t xml:space="preserve">103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 – екстрена медична допомога;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br w:type="textWrapping"/>
        <w:t xml:space="preserve">104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 – аварійна газорятувальна служба.</w:t>
      </w:r>
    </w:p>
    <w:p w:rsidR="00000000" w:rsidDel="00000000" w:rsidP="00000000" w:rsidRDefault="00000000" w:rsidRPr="00000000" w14:paraId="0000000F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20" w:lineRule="auto"/>
        <w:ind w:left="0" w:right="-997.7952755905511" w:firstLine="0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 xml:space="preserve">РОЗРОБИВ: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0" w:right="-997.7952755905511" w:firstLine="0"/>
        <w:rPr>
          <w:rFonts w:ascii="Times" w:cs="Times" w:eastAsia="Times" w:hAnsi="Times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Головний інженер</w:t>
        <w:tab/>
        <w:tab/>
        <w:t xml:space="preserve"> </w:t>
        <w:tab/>
        <w:t xml:space="preserve">____________</w:t>
        <w:tab/>
        <w:tab/>
      </w:r>
      <w:r w:rsidDel="00000000" w:rsidR="00000000" w:rsidRPr="00000000">
        <w:rPr>
          <w:rtl w:val="0"/>
        </w:rPr>
        <w:t xml:space="preserve">І.П. Прізвище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20" w:lineRule="auto"/>
        <w:ind w:left="0" w:right="-997.7952755905511" w:firstLine="0"/>
        <w:rPr>
          <w:rFonts w:ascii="Times" w:cs="Times" w:eastAsia="Times" w:hAnsi="Times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0"/>
          <w:szCs w:val="20"/>
          <w:vertAlign w:val="baseline"/>
          <w:rtl w:val="0"/>
        </w:rPr>
        <w:t xml:space="preserve">                                                                               (підпис) 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" w:cs="Times" w:eastAsia="Times" w:hAnsi="Times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D1GPOY+aVINJPK+d8D6AW5hWog==">CgMxLjA4AHIhMUY1MmhuTWpjTzFqamJEenBfWUdCQjh5TnVSbWdHaUw1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2009-12-18T10:37:00Z</dcterms:created>
  <dc:creator>Автор</dc:creator>
</cp:coreProperties>
</file>