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36"/>
          <w:szCs w:val="36"/>
          <w:vertAlign w:val="baseline"/>
          <w:rtl w:val="0"/>
        </w:rPr>
        <w:t xml:space="preserve">ТОВ «Назва»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ind w:left="0" w:right="-997.7952755905511" w:firstLine="0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br w:type="textWrapping"/>
        <w:t xml:space="preserve">ЗАТВЕРДЖУЮ:</w:t>
        <w:br w:type="textWrapping"/>
        <w:t xml:space="preserve">директор </w:t>
        <w:br w:type="textWrapping"/>
        <w:t xml:space="preserve">ТОВ «Назва»</w:t>
      </w:r>
    </w:p>
    <w:p w:rsidR="00000000" w:rsidDel="00000000" w:rsidP="00000000" w:rsidRDefault="00000000" w:rsidRPr="00000000" w14:paraId="00000003">
      <w:pPr>
        <w:ind w:left="0" w:right="-997.7952755905511" w:firstLine="0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______________ І.П. Прізвище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ind w:left="6519.685039370079" w:right="-997.7952755905511" w:firstLine="0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0"/>
          <w:szCs w:val="20"/>
          <w:vertAlign w:val="baseline"/>
          <w:rtl w:val="0"/>
        </w:rPr>
        <w:t xml:space="preserve">       </w:t>
      </w: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0"/>
          <w:szCs w:val="20"/>
          <w:vertAlign w:val="baseline"/>
          <w:rtl w:val="0"/>
        </w:rPr>
        <w:t xml:space="preserve">      м.п.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ind w:left="0" w:right="-997.7952755905511" w:firstLine="0"/>
        <w:jc w:val="right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від «__» _____________  2026  р.</w:t>
      </w:r>
    </w:p>
    <w:p w:rsidR="00000000" w:rsidDel="00000000" w:rsidP="00000000" w:rsidRDefault="00000000" w:rsidRPr="00000000" w14:paraId="00000006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  <w:t xml:space="preserve">ІНСТРУКЦІЯ  № 5-ПБ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br w:type="textWrapping"/>
        <w:t xml:space="preserve">для працівників охорони</w:t>
        <w:br w:type="textWrapping"/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1. Загальнi положення.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1.1. Дана інструкція розроблена відповідно до НАПБ А.01.001-2014 «Правила пожежної безпеки в Україні» (далі – Правила) та встановлює вимоги до працівників охорони ТОВ «Назва» (далі – підприємство) щодо контролю за додержанням протипожежного режиму, огляду території і приміщень, порядку дій в разі виявлення пожежі, спрацювання систем протипожежного захисту.</w:t>
        <w:br w:type="textWrapping"/>
        <w:t xml:space="preserve">1.2. Вимоги інструкції є обов'язковими до виконання усіма працівниками охорони підприємства.</w:t>
        <w:br w:type="textWrapping"/>
        <w:t xml:space="preserve">1.3. За порушення вимог цієї інструкції винні особи можуть бути притягнуті до дисциплінарної, адміністративної чи карної відповідальності згідно діючого законодавства України.</w:t>
      </w:r>
    </w:p>
    <w:p w:rsidR="00000000" w:rsidDel="00000000" w:rsidP="00000000" w:rsidRDefault="00000000" w:rsidRPr="00000000" w14:paraId="00000008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2. Вимоги щодо контролю за додержанням протипожежного режиму, огляду території і приміщень, порядок дій у разі виявлення пожежі, спрацювання систем протипожежного захисту.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2.1. Протягом чергування охоронник зобов'язаний здійснювати постійний контроль за протипожежним станом приміщень та території підприємства.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Для цього слід виконувати наступне: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контролювати стан установок автоматичної пожежної сигналізації (справність, показання приладів сигналізації та індикації тощо);</w:t>
        <w:br w:type="textWrapping"/>
        <w:t xml:space="preserve">періодично здійснювати контрольний обхід території та приміщень (до яких є безперешкодний доступ) з метою перевірки їх протипожежного стану;</w:t>
        <w:br w:type="textWrapping"/>
        <w:t xml:space="preserve">не допускати паління (крім паління у визначених для цього місцях) чи користування відкритим вогнем на території та у приміщеннях підприємства, застерігати про це працівників та відвідувачів;</w:t>
        <w:br w:type="textWrapping"/>
        <w:t xml:space="preserve">контролювати рух автотранспорту по території підприємства, не допускати паркування автотранспорту у протипожежних розривах між будівлями, наскрізних проїздах будівель, на відстані менше 5 м від пожежних гідрантів, пожежного обладнання та інвентарю, на поворотних майданчиках тупикових проїздів.</w:t>
        <w:br w:type="textWrapping"/>
        <w:t xml:space="preserve">2.2. У разі виявлення порушень слід негайно повідомити безпосереднього керівника для вжиття заходів щодо їх оперативного усунення.</w:t>
        <w:br w:type="textWrapping"/>
        <w:t xml:space="preserve">2.3. Після залишення працівниками території підприємства після закінчення робочого дня, слід здійснити контрольний обхід території та приміщень (до яких передбачено вільний доступ), щоб упевнитися у належному пожежобезпечному стані об’єкту, відсутності ввімкнених нагрівальних та освітлювальних приладів (крім аварійних та робота яких передбачена технологічним процесом) тощо. </w:t>
        <w:br w:type="textWrapping"/>
        <w:t xml:space="preserve">2.4. У приміщенні для охорони повинен бути список посадових осіб, яких слід викликати в нічний час (у вихідні й святкові дні) в разі виникнення екстрених ситуацій (аварій, пожежі, крадіжки тощо) з зазначенням їх адреси, номерів домашніх чи/та мобільних телефонів.</w:t>
        <w:br w:type="textWrapping"/>
        <w:t xml:space="preserve">2.5. У разі спрацювання системи автоматичної пожежної сигналізації слід повідомити про це пожежну охорону за номером телефону «101» і прибути на місце, звідки надійшов сигнал тривоги. Якщо спрацювання було хибним, необхідно дати відбій пожежній охороні, та повідомити безпосереднього керівника для організації технічного обслуговування пожежної сигналізації та усунення хибного спрацювання.</w:t>
      </w:r>
    </w:p>
    <w:p w:rsidR="00000000" w:rsidDel="00000000" w:rsidP="00000000" w:rsidRDefault="00000000" w:rsidRPr="00000000" w14:paraId="0000000A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3. Дії у випадку пожежі.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3.1. У разі виявлення ознак горіння (видиме полум’я, запах диму чи паленого) необхідно викликати пожежну охорону за номером телефону</w:t>
      </w:r>
      <w:r w:rsidDel="00000000" w:rsidR="00000000" w:rsidRPr="00000000">
        <w:rPr>
          <w:rFonts w:ascii="Times" w:cs="Times" w:eastAsia="Times" w:hAnsi="Times"/>
          <w:color w:val="ff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«101» і приступити до гасіння та локалізації загорання власними силами за допомогою первинних засобів пожежогасіння (у разі можливості). За можливості слід залучити для допомоги в гасінні загоряння інших працівників.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3.2. У разі виявлення пожежі (а також у разі неможливості ліквідації загоряння власними силами) необхідно виконати наступне: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викликати пожежну охорону за номером телефону</w:t>
      </w:r>
      <w:r w:rsidDel="00000000" w:rsidR="00000000" w:rsidRPr="00000000">
        <w:rPr>
          <w:rFonts w:ascii="Times" w:cs="Times" w:eastAsia="Times" w:hAnsi="Times"/>
          <w:color w:val="ff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«101»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та адміністрацію підприємства (відповідальних посадових осіб);</w:t>
        <w:br w:type="textWrapping"/>
        <w:t xml:space="preserve">сповістити про пожежу людей, які знаходяться у будівлі чи на прилеглій території;</w:t>
        <w:br w:type="textWrapping"/>
        <w:t xml:space="preserve">вимкнути (за необхідності) електрообладнання та вентиляцію;</w:t>
        <w:br w:type="textWrapping"/>
        <w:t xml:space="preserve">організувати евакуацію людей та матеріальних цінностей;</w:t>
        <w:br w:type="textWrapping"/>
        <w:t xml:space="preserve">організувати взаємодію з аварійними службами (електротехнічною, газовою, сантехнічною та транспортною).</w:t>
        <w:br w:type="textWrapping"/>
        <w:t xml:space="preserve">зустрічати підрозділи пожежної охорони, що прибувають, і найкоротшим шляхом спрямовувати їх на місце пожежі. </w:t>
        <w:br w:type="textWrapping"/>
        <w:t xml:space="preserve">3.3. До прибуття рятувальних підрозділів чи посадових осіб підприємства охоронник не повинен залишати місце пожежі (за умови, що немає загрози його життю та здоров'ю) й (у разі необхідності) консультувати керівника гасіння пожежі (штаб пожежогасіння) щодо розташування того чи іншого обладнання, запасних виходів, виходів на горище тощо.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3.4. Телефони виклику аварійно-рятувальних служб:</w:t>
        <w:br w:type="textWrapping"/>
        <w:t xml:space="preserve">101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– державна пожежна охорона;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t xml:space="preserve">102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– Національна поліція;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t xml:space="preserve">103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– екстрена медична допомога;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t xml:space="preserve">104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– аварійна газорятувальна служба.</w:t>
        <w:br w:type="textWrapping"/>
        <w:br w:type="textWrapping"/>
      </w:r>
    </w:p>
    <w:p w:rsidR="00000000" w:rsidDel="00000000" w:rsidP="00000000" w:rsidRDefault="00000000" w:rsidRPr="00000000" w14:paraId="0000000C">
      <w:pPr>
        <w:spacing w:after="120" w:lineRule="auto"/>
        <w:ind w:left="0" w:right="-997.7952755905511" w:firstLine="0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РОЗРОБИВ: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right="-997.7952755905511" w:firstLine="0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Головний інженер</w:t>
        <w:tab/>
        <w:tab/>
        <w:tab/>
        <w:tab/>
        <w:t xml:space="preserve">____________</w:t>
        <w:tab/>
        <w:tab/>
        <w:tab/>
      </w:r>
      <w:r w:rsidDel="00000000" w:rsidR="00000000" w:rsidRPr="00000000">
        <w:rPr>
          <w:rtl w:val="0"/>
        </w:rPr>
        <w:t xml:space="preserve">І.П. Прізвище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right="-997.7952755905511" w:firstLine="0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t xml:space="preserve">                                                                                              (підпис) 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oqWKe0Zrkm2Zth5OSmCBQDLp7g==">CgMxLjA4AHIhMUlTMExwU0hfVHowRDd4cG5FVUJmM0twNG9tSlIyblJ4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2021-04-07T12:58:00Z</dcterms:created>
  <dc:creator>Автор</dc:creator>
</cp:coreProperties>
</file>