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b w:val="1"/>
          <w:bCs w:val="1"/>
          <w:color w:val="000000"/>
          <w:sz w:val="40"/>
          <w:szCs w:val="40"/>
        </w:rPr>
      </w:pPr>
      <w:r w:rsidDel="00000000" w:rsidR="00000000" w:rsidRPr="00000000">
        <w:rPr>
          <w:rFonts w:ascii="Calibri" w:cs="Calibri" w:eastAsia="Calibri" w:hAnsi="Calibri"/>
          <w:b w:val="1"/>
          <w:bCs w:val="1"/>
          <w:color w:val="000000"/>
          <w:sz w:val="40"/>
          <w:szCs w:val="40"/>
          <w:rtl w:val="0"/>
        </w:rPr>
        <w:t>PRIVATE ENTERPRISE</w:t>
      </w:r>
    </w:p>
    <w:p w:rsidR="00000000" w:rsidDel="00000000" w:rsidP="00000000" w:rsidRDefault="00000000" w:rsidRPr="00000000" w14:paraId="00000002">
      <w:pPr>
        <w:jc w:val="center"/>
        <w:rPr>
          <w:rFonts w:ascii="Calibri" w:cs="Calibri" w:eastAsia="Calibri" w:hAnsi="Calibri"/>
        </w:rPr>
      </w:pPr>
      <w:r w:rsidDel="00000000" w:rsidR="00000000" w:rsidRPr="00000000">
        <w:rPr>
          <w:rFonts w:ascii="Calibri" w:cs="Calibri" w:eastAsia="Calibri" w:hAnsi="Calibri"/>
          <w:b w:val="1"/>
          <w:bCs w:val="1"/>
          <w:color w:val="000000"/>
          <w:sz w:val="40"/>
          <w:szCs w:val="40"/>
          <w:rtl w:val="0"/>
        </w:rPr>
        <w:t>"Name</w:t>
      </w: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D">
      <w:pPr>
        <w:shd w:fill="ffffff" w:val="clear"/>
        <w:spacing w:after="120" w:before="0"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INSTRUCTION </w:t>
      </w:r>
    </w:p>
    <w:p w:rsidR="00000000" w:rsidDel="00000000" w:rsidP="00000000" w:rsidRDefault="00000000" w:rsidRPr="00000000" w14:paraId="0000000E">
      <w:pPr>
        <w:shd w:fill="ffffff" w:val="clear"/>
        <w:spacing w:after="120" w:before="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0"/>
          <w:szCs w:val="40"/>
          <w:rtl w:val="0"/>
        </w:rPr>
        <w:t>ON OCCUPATIONAL HEALTH AND SAFETY NO. 16</w:t>
      </w:r>
      <w:r w:rsidDel="00000000" w:rsidR="00000000" w:rsidRPr="00000000">
        <w:rPr>
          <w:rtl w:val="0"/>
        </w:rPr>
      </w:r>
    </w:p>
    <w:p w:rsidR="00000000" w:rsidDel="00000000" w:rsidP="00000000" w:rsidRDefault="00000000" w:rsidRPr="00000000" w14:paraId="0000000F">
      <w:pPr>
        <w:spacing w:after="120" w:before="0" w:lineRule="auto"/>
        <w:jc w:val="center"/>
        <w:rPr>
          <w:rFonts w:ascii="Calibri" w:cs="Calibri" w:eastAsia="Calibri" w:hAnsi="Calibri"/>
          <w:b w:val="1"/>
          <w:bCs w:val="1"/>
          <w:i w:val="1"/>
          <w:iCs w:val="1"/>
          <w:sz w:val="44"/>
          <w:szCs w:val="44"/>
        </w:rPr>
      </w:pPr>
      <w:r w:rsidDel="00000000" w:rsidR="00000000" w:rsidRPr="00000000">
        <w:rPr>
          <w:rFonts w:ascii="Calibri" w:cs="Calibri" w:eastAsia="Calibri" w:hAnsi="Calibri"/>
          <w:b w:val="1"/>
          <w:bCs w:val="1"/>
          <w:i w:val="1"/>
          <w:iCs w:val="1"/>
          <w:sz w:val="36"/>
          <w:szCs w:val="36"/>
          <w:rtl w:val="0"/>
        </w:rPr>
        <w:t>for the operator of assembly and packaging machines</w:t>
      </w: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2">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3">
      <w:pPr>
        <w:shd w:fill="ffffff" w:val="clea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4">
      <w:pPr>
        <w:shd w:fill="ffffff" w:val="clea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5">
      <w:pPr>
        <w:shd w:fill="ffffff" w:val="clea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6">
      <w:pPr>
        <w:shd w:fill="ffffff" w:val="clea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7">
      <w:pPr>
        <w:shd w:fill="ffffff" w:val="clea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8">
      <w:pPr>
        <w:shd w:fill="ffffff" w:val="clea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9">
      <w:pPr>
        <w:shd w:fill="ffffff" w:val="clear"/>
        <w:spacing w:after="120" w:before="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A">
      <w:pPr>
        <w:shd w:fill="ffffff" w:val="clear"/>
        <w:spacing w:after="120" w:before="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2026</w:t>
      </w:r>
    </w:p>
    <w:p w:rsidR="00000000" w:rsidDel="00000000" w:rsidP="00000000" w:rsidRDefault="00000000" w:rsidRPr="00000000" w14:paraId="0000001B">
      <w:pPr>
        <w:numPr>
          <w:ilvl w:val="0"/>
          <w:numId w:val="1"/>
        </w:numPr>
        <w:shd w:fill="ffffff" w:val="clear"/>
        <w:tabs>
          <w:tab w:val="left" w:leader="none" w:pos="0"/>
        </w:tabs>
        <w:spacing w:after="120" w:before="0" w:lineRule="auto"/>
        <w:ind w:left="0" w:hanging="6"/>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ab/>
        <w:t>PRIVATE ENTERPRISE</w:t>
      </w:r>
    </w:p>
    <w:p w:rsidR="00000000" w:rsidDel="00000000" w:rsidP="00000000" w:rsidRDefault="00000000" w:rsidRPr="00000000" w14:paraId="0000001C">
      <w:pPr>
        <w:numPr>
          <w:ilvl w:val="0"/>
          <w:numId w:val="1"/>
        </w:numPr>
        <w:tabs>
          <w:tab w:val="left" w:leader="none" w:pos="0"/>
        </w:tabs>
        <w:ind w:left="0" w:hanging="6"/>
        <w:jc w:val="center"/>
        <w:rPr>
          <w:rFonts w:ascii="Calibri" w:cs="Calibri" w:eastAsia="Calibri" w:hAnsi="Calibri"/>
          <w:sz w:val="20"/>
          <w:szCs w:val="20"/>
        </w:rPr>
      </w:pPr>
      <w:r w:rsidDel="00000000" w:rsidR="00000000" w:rsidRPr="00000000">
        <w:rPr>
          <w:rFonts w:ascii="Calibri" w:cs="Calibri" w:eastAsia="Calibri" w:hAnsi="Calibri"/>
          <w:b w:val="1"/>
          <w:bCs w:val="1"/>
          <w:color w:val="000000"/>
          <w:sz w:val="28"/>
          <w:szCs w:val="28"/>
          <w:rtl w:val="0"/>
        </w:rPr>
        <w:tab/>
        <w:t>"Name</w:t>
      </w:r>
      <w:r w:rsidDel="00000000" w:rsidR="00000000" w:rsidRPr="00000000">
        <w:rPr>
          <w:rtl w:val="0"/>
        </w:rPr>
      </w:r>
    </w:p>
    <w:p w:rsidR="00000000" w:rsidDel="00000000" w:rsidP="00000000" w:rsidRDefault="00000000" w:rsidRPr="00000000" w14:paraId="0000001D">
      <w:pPr>
        <w:numPr>
          <w:ilvl w:val="0"/>
          <w:numId w:val="1"/>
        </w:numPr>
        <w:shd w:fill="ffffff" w:val="clear"/>
        <w:tabs>
          <w:tab w:val="left" w:leader="none" w:pos="0"/>
        </w:tabs>
        <w:spacing w:after="120" w:before="0" w:lineRule="auto"/>
        <w:ind w:left="0"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E">
      <w:pPr>
        <w:numPr>
          <w:ilvl w:val="0"/>
          <w:numId w:val="1"/>
        </w:numPr>
        <w:shd w:fill="ffffff" w:val="clear"/>
        <w:tabs>
          <w:tab w:val="left" w:leader="none" w:pos="0"/>
        </w:tabs>
        <w:spacing w:after="120" w:before="0" w:lineRule="auto"/>
        <w:ind w:left="0"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F">
      <w:pPr>
        <w:numPr>
          <w:ilvl w:val="0"/>
          <w:numId w:val="1"/>
        </w:numPr>
        <w:shd w:fill="ffffff" w:val="clear"/>
        <w:spacing w:after="120" w:before="0" w:lineRule="auto"/>
        <w:ind w:left="432" w:hanging="432"/>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APPROVED:</w:t>
      </w:r>
    </w:p>
    <w:p w:rsidR="00000000" w:rsidDel="00000000" w:rsidP="00000000" w:rsidRDefault="00000000" w:rsidRPr="00000000" w14:paraId="00000020">
      <w:pPr>
        <w:numPr>
          <w:ilvl w:val="0"/>
          <w:numId w:val="1"/>
        </w:numPr>
        <w:shd w:fill="ffffff" w:val="clear"/>
        <w:spacing w:after="120" w:before="0" w:lineRule="auto"/>
        <w:ind w:left="432" w:hanging="432"/>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By order of the director</w:t>
      </w:r>
    </w:p>
    <w:p w:rsidR="00000000" w:rsidDel="00000000" w:rsidP="00000000" w:rsidRDefault="00000000" w:rsidRPr="00000000" w14:paraId="00000021">
      <w:pPr>
        <w:numPr>
          <w:ilvl w:val="0"/>
          <w:numId w:val="1"/>
        </w:numPr>
        <w:shd w:fill="ffffff" w:val="clear"/>
        <w:spacing w:after="120" w:before="0" w:lineRule="auto"/>
        <w:ind w:left="432" w:hanging="432"/>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PP "Name</w:t>
      </w:r>
    </w:p>
    <w:p w:rsidR="00000000" w:rsidDel="00000000" w:rsidP="00000000" w:rsidRDefault="00000000" w:rsidRPr="00000000" w14:paraId="00000022">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3">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sz w:val="22"/>
          <w:szCs w:val="22"/>
          <w:rtl w:val="0"/>
        </w:rPr>
        <w:t xml:space="preserve">_</w:t>
      </w:r>
      <w:r w:rsidDel="00000000" w:rsidR="00000000" w:rsidRPr="00000000">
        <w:rPr>
          <w:rtl w:val="0"/>
        </w:rPr>
      </w:r>
    </w:p>
    <w:p w:rsidR="00000000" w:rsidDel="00000000" w:rsidP="00000000" w:rsidRDefault="00000000" w:rsidRPr="00000000" w14:paraId="00000024">
      <w:pPr>
        <w:shd w:fill="ffffff" w:val="clea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5">
      <w:pPr>
        <w:shd w:fill="ffffff" w:val="clear"/>
        <w:spacing w:after="120" w:before="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OCCUPATIONAL HEALTH AND SAFETY INSTRUCTION NO. 16</w:t>
      </w:r>
    </w:p>
    <w:p w:rsidR="00000000" w:rsidDel="00000000" w:rsidP="00000000" w:rsidRDefault="00000000" w:rsidRPr="00000000" w14:paraId="00000026">
      <w:pPr>
        <w:shd w:fill="ffffff" w:val="clear"/>
        <w:spacing w:after="120" w:before="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for the operator of assembly and packaging machines</w:t>
      </w:r>
    </w:p>
    <w:p w:rsidR="00000000" w:rsidDel="00000000" w:rsidP="00000000" w:rsidRDefault="00000000" w:rsidRPr="00000000" w14:paraId="00000027">
      <w:pPr>
        <w:shd w:fill="ffffff" w:val="clea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8">
      <w:pPr>
        <w:pStyle w:val="Heading2"/>
        <w:spacing w:after="120" w:before="0"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1. General provisions.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1.1. This manual establishes occupational health and safety requirements for the operator of assembly and packaging machines and is intended for teaching safe work methods and compliance with occupational health and safety requirements.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1.2. Persons who have reached the age of 18, who have passed a medical examination and have no medical contraindications, introductory briefing, special training, a knowledge test at the permanent commission on occupational health and safety, initial briefing, an on-the-job training to acquire the skills of safe management of production processes for 2-15 shifts (depending on seniority, experience and the nature of work), have the 1st qualification group of electrical safety admission are allowed to work.</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1.3. The employee is obliged to:</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comply with the obligations regarding occupational health and safety stipulated by the collective agreement (agreement, labor contract) and the rules of the internal labor regulations of the enterprise;</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undergo preliminary and periodic medical examinations in the prescribed manner;</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keep your workplace in order and clean;</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observe the established fire prevention regime; do not use open flames.</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to be able to provide first aid to victims of accidents;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to know and comply with the requirements of this instruction, the rules of industrial sanitation, the rules of handling machines, equipment and other means of production;</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not to be on the territory in an intoxicated state, not to consume alcoholic beverages and narcotic substances;</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smoking and eating only in specially designated places (specify specifically);</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xml:space="preserve">to know the principle of operation of the serviced equipment, purpose and conditions of use of control and measuring instruments;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1.4. An employee has the right to refuse assigned work if a production situation has arisen that is dangerous for his life or health, or for the people around him and the environment.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1.5. In the working area, the influence of harmful production factors is possible:</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851"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increased dustiness of the air environment;</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851"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moving and rotating parts of the equipment;</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851"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electric current (in the absence or malfunction of protective grounding or zeroing, damage to the insulation of current receivers);</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851"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heating elements;</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851"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slippery floor, which can lead to a person falling and possible injury;</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20" w:before="0" w:line="240" w:lineRule="auto"/>
        <w:ind w:left="851"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increased speed of air movement.</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1.6. To eliminate the possibility of exposure to dangerous and harmful production factors, the following is provided:</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1.6.1. Enclosure of all parts and details of rotating machines, couplings and belt gears, other dangerous areas, removing and working in the absence of which is prohibited.</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1.6.2. Posting safety warning signs on all starters to prevent accidental start-up of equipment undergoing repair, adjustment or cleaning.</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1.6.3. To prevent electric shock, all parts of electrical equipment that may be under voltage are equipped with protective grounding. All open current-carrying parts of shields and starters are closed by locking devices, which can only be opened by electrical personnel.</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1.6.4. A non-slip surface is used to prevent workers from falling on the floor and other movement paths, and safety footwear are used.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1.6. Follow these rules of personal hygiene:</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leave all personal belongings and outer clothing in places arranged for this purpose;</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take food only in specially arranged places for this.</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when visiting the toilet, leave your sandals in the vestibule, when leaving - wash your hands with water, rinse with a disinfectant solution and water.</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1.7. If you are injured, you should immediately go to the medical center and inform your immediate supervisor or another official about the accident that happened and the reasons that caused the injury. If employees are injured, provide assistance, report to the medical center.</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1.8. The driver must use the sanitary clothing issued to him.</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1.9. Follow the rules for using primary fire extinguishing means, fire fighting equipment; know their locations.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1.10. For violation of the requirements of this instruction, the employee is subject to disciplinary, administrative, material and criminal liability in accordance with the legislation of Ukraine.</w:t>
      </w:r>
    </w:p>
    <w:p w:rsidR="00000000" w:rsidDel="00000000" w:rsidP="00000000" w:rsidRDefault="00000000" w:rsidRPr="00000000" w14:paraId="0000004A">
      <w:pPr>
        <w:shd w:fill="ffffff" w:val="clea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Calibri" w:cs="Calibri" w:eastAsia="Calibri" w:hAnsi="Calibri"/>
          <w:b w:val="1"/>
          <w:bCs w:val="1"/>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4"/>
          <w:szCs w:val="24"/>
          <w:u w:val="none"/>
          <w:shd w:fill="auto" w:val="clear"/>
          <w:vertAlign w:val="baseline"/>
          <w:rtl w:val="0"/>
        </w:rPr>
        <w:t>2. Safety requirements before starting work.</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2.1. Put on the sandal, fasten it with all the buttons, hide your hair under the headdress.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2.2. Check:</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the functioning of the blocking device, which turns off the electric drive of the machine when the door of the enclosure of the container gluing mechanism is removed;</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the functioning of the blocking device, which turns off the mechanism that controls the action of the cellophane grippers when the fence is removed;</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the functioning of the blocking devices for stopping the screw dispenser in the absence of a package, when empty or overflowing packages are received; to disable the mechanisms for closing and sealing the bundle in case of damage to the loaded or missing inner package;</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operational efficiency of transport devices;</w:t>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serviceability of nodes and mechanisms by turning the steering wheel manually, and then at idle speed (skips);</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performance of local suction devices.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2.3. Check the presence and serviceability of protective grounding, lighting.</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2.4. Prepare the necessary materials, tools, inventory for work.</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2.5. Be careful when tucking in a roll of cellophane or parchment so you don't drop it on your feet.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2.6. Remove foreign objects from the workplace and movement paths, make sure there are no substances that cause slipping.</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2.7. Check the availability and serviceability of primary fire extinguishing equipment.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2.8. If you discover malfunctions and failures of the equipment, do not start work, notify your immediate supervisor or another official. Do not repair or adjust the equipment yourself.</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2.9. Before putting the equipment into operation, make sure that during its start-up there will be no danger for other workers who may be in dangerous zones.</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Calibri" w:cs="Calibri" w:eastAsia="Calibri" w:hAnsi="Calibri"/>
          <w:b w:val="1"/>
          <w:bCs w:val="1"/>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4"/>
          <w:szCs w:val="24"/>
          <w:u w:val="none"/>
          <w:shd w:fill="auto" w:val="clear"/>
          <w:vertAlign w:val="baseline"/>
          <w:rtl w:val="0"/>
        </w:rPr>
        <w:t>3. Safety requirements during work.</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3.1. In order to prevent injury and the occurrence of dangerous situations, the following requirements must be observed:</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do not leave the working equipment unattended and do not allow outsiders to work on it without the manager's permission;</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work on working equipment, if malfunctions are detected, notify the immediate supervisor;</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do not work on the equipment with removed or malfunctioning protective equipment for hazardous areas;</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do not open the door of the electrical cabinet and do not repair electrical equipment, do not step on power lines;</w:t>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do not turn on the equipment if the protective grounding is broken or visibly damaged (zeroing);</w:t>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do not perform work that is not part of your duties;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3.2. Do not clutter the workplace, leave free approaches to the equipment.</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3.3. Do not correct misaligned product and packaging material on the go.</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3.4. Make sure that the channels leading the product to the packaging device are evenly filled.</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3.5. Monitor the proper operation of local extractors, do not allow the dustiness of the air in the working area to increase.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3.6. Stack boxes, boxes on transport devices evenly, with an interval between them or in stops.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3.7. Be careful when removing packaged products from transport devices.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3.8. Be careful when feeding rubberized tape or binding paper to avoid cutting your hands.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3.9. Beware of cutting your fingers when tying boxes or boxes with twine.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3.10. When the packaging material or product is stuck, when the product is separated from the feeder, when cleaning the pusher rolls, guides, etc., when removing the skew of the conveyor belt, adjusting its tension, turn off the equipment and hang the warning poster "Do not turn on! People are working!" on the starting device.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3.11. Perform internal inspection, cleaning of equipment and transport devices only when the electric motors are de-energized. A poster must be displayed on the launcher "Do not turn on - people are working!".</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When inspecting, use a portable electric lamp with a voltage of no higher than 12 V with a protected armature.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3.12. Inform your immediate supervisor or other official about all defects in the operation of the equipment, accidents that have happened to you or employees, facts of violation of the technological process.</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Calibri" w:cs="Calibri" w:eastAsia="Calibri" w:hAnsi="Calibri"/>
          <w:b w:val="1"/>
          <w:bCs w:val="1"/>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4"/>
          <w:szCs w:val="24"/>
          <w:u w:val="none"/>
          <w:shd w:fill="auto" w:val="clear"/>
          <w:vertAlign w:val="baseline"/>
          <w:rtl w:val="0"/>
        </w:rPr>
        <w:t>4. Safety requirements after the end of work.</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4.1. Before cleaning and cleaning the equipment, you must:</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4.1.1. Stop the equipment with the "Stop" button.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4.1.2. Hang the sign "Do not turn on! People are working!" on the starter.</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4.1.3. Use only special tools for cleaning.</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4.2. When cleaning the equipment wet, do not allow water to get into the starting equipment.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4.3. After cleaning and cleaning, install all guards, tools and fixtures in their designated places.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4.4. Take a shower, put the sandals in the closet.</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4.5. Notify your immediate supervisor or other official and the shift driver about all detected violations during the work process.</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Calibri" w:cs="Calibri" w:eastAsia="Calibri" w:hAnsi="Calibri"/>
          <w:b w:val="1"/>
          <w:bCs w:val="1"/>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4"/>
          <w:szCs w:val="24"/>
          <w:u w:val="none"/>
          <w:shd w:fill="auto" w:val="clear"/>
          <w:vertAlign w:val="baseline"/>
          <w:rtl w:val="0"/>
        </w:rPr>
        <w:t>5. Safety requirements in emergency situations.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5.1. An emergency situation is a situation, the development of which can lead to serious breakdowns of equipment, destruction of building structures, fires, injury or death of people. Such situations at the driver's workplace may include:</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extraneous sounds, shocks during the operation of the equipment, its increased vibration;</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appearance of voltage on the surface of the equipment;</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appearance of smoke, sparks, ignition of windings of electric motors, electrical wiring, starting equipment.</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5.1.1. In case of fire in conveyors, floats:</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immediately stop the work of all technological equipment of the workshop;</w:t>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turn off the aspiration and ventilation systems;</w:t>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start extinguishing with available fire extinguishing means;</w:t>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notify the fire department by phone 101, head of the division, enterprise.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In the event of these symptoms, de-energize the equipment and notify your immediate supervisor or other official.</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5.2. When electrical equipment catches fire, use only carbon dioxide or powder fire extinguishers located (indicate the location).</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5.3. To extinguish other sources of fire, use foam fire extinguishers located (indicate the location).</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5.4. In situations that directly threaten life and health - uncontrolled burning, destruction of building structures or others, leave the workshop through the evacuation exit.</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5.5. If there are victims, provide them with first aid; if necessary, call an "emergency medical service".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5.6. In the event of a fire, call the fire department and start extinguishing it with the available fire extinguishing means.</w:t>
      </w:r>
    </w:p>
    <w:p w:rsidR="00000000" w:rsidDel="00000000" w:rsidP="00000000" w:rsidRDefault="00000000" w:rsidRPr="00000000" w14:paraId="0000008B">
      <w:pPr>
        <w:spacing w:after="120" w:before="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DEVELOPED BY: </w:t>
      </w:r>
    </w:p>
    <w:p w:rsidR="00000000" w:rsidDel="00000000" w:rsidP="00000000" w:rsidRDefault="00000000" w:rsidRPr="00000000" w14:paraId="0000008C">
      <w:pPr>
        <w:rPr>
          <w:rFonts w:ascii="Calibri" w:cs="Calibri" w:eastAsia="Calibri" w:hAnsi="Calibri"/>
          <w:color w:val="000000"/>
        </w:rPr>
      </w:pPr>
      <w:r w:rsidDel="00000000" w:rsidR="00000000" w:rsidRPr="00000000">
        <w:rPr>
          <w:rFonts w:ascii="Calibri" w:cs="Calibri" w:eastAsia="Calibri" w:hAnsi="Calibri"/>
          <w:color w:val="000000"/>
          <w:rtl w:val="0"/>
        </w:rPr>
        <w:t>I.P. Surname _________________ Initials, Surname</w:t>
      </w:r>
    </w:p>
    <w:p w:rsidR="00000000" w:rsidDel="00000000" w:rsidP="00000000" w:rsidRDefault="00000000" w:rsidRPr="00000000" w14:paraId="0000008D">
      <w:pPr>
        <w:spacing w:after="120" w:before="0" w:lineRule="auto"/>
        <w:ind w:left="708" w:firstLine="708"/>
        <w:rPr>
          <w:rFonts w:ascii="Calibri" w:cs="Calibri" w:eastAsia="Calibri" w:hAnsi="Calibri"/>
          <w:b w:val="1"/>
          <w:bCs w:val="1"/>
          <w:sz w:val="20"/>
          <w:szCs w:val="20"/>
        </w:rPr>
      </w:pPr>
      <w:r w:rsidDel="00000000" w:rsidR="00000000" w:rsidRPr="00000000">
        <w:rPr>
          <w:rFonts w:ascii="Calibri" w:cs="Calibri" w:eastAsia="Calibri" w:hAnsi="Calibri"/>
          <w:color w:val="000000"/>
          <w:rtl w:val="0"/>
        </w:rPr>
        <w:tab/>
        <w:t xml:space="preserve">           </w:t>
        <w:tab/>
        <w:tab/>
        <w:t xml:space="preserve">                </w:t>
        <w:tab/>
        <w:t xml:space="preserve">    (signature) </w:t>
      </w:r>
      <w:r w:rsidDel="00000000" w:rsidR="00000000" w:rsidRPr="00000000">
        <w:rPr>
          <w:rFonts w:ascii="Calibri" w:cs="Calibri" w:eastAsia="Calibri" w:hAnsi="Calibri"/>
          <w:color w:val="000000"/>
          <w:sz w:val="20"/>
          <w:szCs w:val="20"/>
          <w:rtl w:val="0"/>
        </w:rPr>
      </w:r>
      <w:r w:rsidDel="00000000" w:rsidR="00000000" w:rsidRPr="00000000">
        <w:rPr>
          <w:rtl w:val="0"/>
        </w:rPr>
      </w:r>
    </w:p>
    <w:p w:rsidR="00000000" w:rsidDel="00000000" w:rsidP="00000000" w:rsidRDefault="00000000" w:rsidRPr="00000000" w14:paraId="0000008E">
      <w:pPr>
        <w:spacing w:after="120" w:before="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AGREED: </w:t>
      </w:r>
    </w:p>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occupational health and safety engineer _________________ Initials, Surname</w:t>
      </w:r>
    </w:p>
    <w:p w:rsidR="00000000" w:rsidDel="00000000" w:rsidP="00000000" w:rsidRDefault="00000000" w:rsidRPr="00000000" w14:paraId="00000090">
      <w:pPr>
        <w:spacing w:after="120" w:before="0" w:lineRule="auto"/>
        <w:ind w:left="708" w:firstLine="708"/>
        <w:rPr>
          <w:rFonts w:ascii="Calibri" w:cs="Calibri" w:eastAsia="Calibri" w:hAnsi="Calibri"/>
          <w:b w:val="1"/>
          <w:bCs w:val="1"/>
          <w:sz w:val="20"/>
          <w:szCs w:val="20"/>
        </w:rPr>
      </w:pPr>
      <w:r w:rsidDel="00000000" w:rsidR="00000000" w:rsidRPr="00000000">
        <w:rPr>
          <w:rFonts w:ascii="Calibri" w:cs="Calibri" w:eastAsia="Calibri" w:hAnsi="Calibri"/>
          <w:color w:val="000000"/>
          <w:rtl w:val="0"/>
        </w:rPr>
        <w:tab/>
        <w:tab/>
        <w:tab/>
        <w:tab/>
        <w:t xml:space="preserve">                  (signature) </w:t>
      </w:r>
      <w:r w:rsidDel="00000000" w:rsidR="00000000" w:rsidRPr="00000000">
        <w:rPr>
          <w:rFonts w:ascii="Calibri" w:cs="Calibri" w:eastAsia="Calibri" w:hAnsi="Calibri"/>
          <w:color w:val="000000"/>
          <w:sz w:val="20"/>
          <w:szCs w:val="20"/>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U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ind w:left="576" w:hanging="576"/>
      <w:jc w:val="center"/>
    </w:pPr>
    <w:rPr>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2" w:customStyle="1">
    <w:name w:val="Заголовок 2 Знак"/>
    <w:basedOn w:val="DefaultParagraphFont"/>
    <w:link w:val="Heading2"/>
    <w:uiPriority w:val="9"/>
    <w:rsid w:val="0073733F"/>
    <w:rPr>
      <w:rFonts w:ascii="Times New Roman" w:cs="Times New Roman" w:eastAsia="Times New Roman" w:hAnsi="Times New Roman"/>
      <w:sz w:val="36"/>
      <w:szCs w:val="20"/>
      <w:lang w:eastAsia="ar-SA" w:val="x-none"/>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Web">
    <w:name w:val="Normal (Web)"/>
    <w:basedOn w:val="Normal"/>
    <w:uiPriority w:val="99"/>
    <w:semiHidden w:val="1"/>
    <w:unhideWhenUsed w:val="1"/>
    <w:rsid w:val="0073733F"/>
    <w:pPr>
      <w:spacing w:afterAutospacing="1" w:beforeAutospacing="1"/>
    </w:pPr>
    <w:rPr>
      <w:lang w:val="ru-UA"/>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srSvE0HeCKnvshaQLfJSeIBtXg==">CgMxLjA4AHIhMVFwMDV0bld0UDU4ajVjTVlreVpqbWJtM0g5eHcxa1Ux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2023-07-10T12:56:00Z</dcterms:created>
  <dc:creator>Автор</dc:creator>
</cp:coreProperties>
</file>

<file path=docProps/custom.xml><?xml version="1.0" encoding="utf-8"?>
<Properties xmlns="http://schemas.openxmlformats.org/officeDocument/2006/custom-properties" xmlns:vt="http://schemas.openxmlformats.org/officeDocument/2006/docPropsVTypes"/>
</file>